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2600" w:type="dxa"/>
        <w:jc w:val="center"/>
        <w:tblLayout w:type="fixed"/>
        <w:tblLook w:val="04A0" w:firstRow="1" w:lastRow="0" w:firstColumn="1" w:lastColumn="0" w:noHBand="0" w:noVBand="1"/>
      </w:tblPr>
      <w:tblGrid>
        <w:gridCol w:w="279"/>
        <w:gridCol w:w="1257"/>
        <w:gridCol w:w="2321"/>
        <w:gridCol w:w="2323"/>
        <w:gridCol w:w="2176"/>
        <w:gridCol w:w="2136"/>
        <w:gridCol w:w="2319"/>
        <w:gridCol w:w="2456"/>
        <w:gridCol w:w="2536"/>
        <w:gridCol w:w="1406"/>
        <w:gridCol w:w="1239"/>
        <w:gridCol w:w="1076"/>
        <w:gridCol w:w="1076"/>
      </w:tblGrid>
      <w:tr w:rsidR="0060709C" w:rsidRPr="00A40F85" w14:paraId="5FB57C8D" w14:textId="30392CD4" w:rsidTr="00553D4A">
        <w:trPr>
          <w:trHeight w:val="262"/>
          <w:tblHeader/>
          <w:jc w:val="center"/>
        </w:trPr>
        <w:tc>
          <w:tcPr>
            <w:tcW w:w="279" w:type="dxa"/>
          </w:tcPr>
          <w:p w14:paraId="546BE169" w14:textId="77777777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49B34DE3" w14:textId="0FCE6A9E" w:rsidR="002A6130" w:rsidRPr="00553D4A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53D4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Trade Names </w:t>
            </w:r>
          </w:p>
        </w:tc>
        <w:tc>
          <w:tcPr>
            <w:tcW w:w="2321" w:type="dxa"/>
            <w:shd w:val="clear" w:color="auto" w:fill="FFFF00"/>
          </w:tcPr>
          <w:p w14:paraId="636996E3" w14:textId="49096E26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Actrapid®  </w:t>
            </w:r>
          </w:p>
          <w:p w14:paraId="229B03A7" w14:textId="461698F5" w:rsidR="004420DD" w:rsidRPr="0024065A" w:rsidRDefault="004420DD" w:rsidP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19EFE118" wp14:editId="12E7355D">
                  <wp:extent cx="1313803" cy="26606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27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8DB32" w14:textId="77777777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Humulin R ® </w:t>
            </w:r>
          </w:p>
          <w:p w14:paraId="7EBFE802" w14:textId="61313E66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>Hypurin® Neutral</w:t>
            </w:r>
          </w:p>
        </w:tc>
        <w:tc>
          <w:tcPr>
            <w:tcW w:w="2323" w:type="dxa"/>
            <w:shd w:val="clear" w:color="auto" w:fill="6E1807"/>
          </w:tcPr>
          <w:p w14:paraId="00D6708C" w14:textId="77777777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Humalog® </w:t>
            </w:r>
          </w:p>
          <w:p w14:paraId="3195CB97" w14:textId="6BEB0647" w:rsidR="004420DD" w:rsidRPr="0024065A" w:rsidRDefault="004420DD" w:rsidP="004420DD">
            <w:r w:rsidRPr="0024065A">
              <w:fldChar w:fldCharType="begin"/>
            </w:r>
            <w:r w:rsidRPr="0024065A">
              <w:instrText xml:space="preserve"> INCLUDEPICTURE "https://encrypted-tbn0.gstatic.com/images?q=tbn:ANd9GcTwd4yBYbu7CIUPiNDVuLISH_vhbVP9ZQs97Q&amp;usqp=CAU" \* MERGEFORMATINET </w:instrText>
            </w:r>
            <w:r w:rsidRPr="0024065A">
              <w:fldChar w:fldCharType="separate"/>
            </w:r>
            <w:r w:rsidRPr="0024065A">
              <w:rPr>
                <w:noProof/>
              </w:rPr>
              <w:drawing>
                <wp:inline distT="0" distB="0" distL="0" distR="0" wp14:anchorId="0666D213" wp14:editId="25A51453">
                  <wp:extent cx="1210995" cy="266330"/>
                  <wp:effectExtent l="0" t="0" r="0" b="635"/>
                  <wp:docPr id="28" name="Picture 28" descr="Image of humalog inj (cartridge) 100 u-ml | MIMS Hong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of humalog inj (cartridge) 100 u-ml | MIMS Hong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80" cy="27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65A">
              <w:fldChar w:fldCharType="end"/>
            </w:r>
          </w:p>
          <w:p w14:paraId="0B5E194F" w14:textId="3B9FE9BB" w:rsidR="004420DD" w:rsidRPr="0024065A" w:rsidRDefault="004420DD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176" w:type="dxa"/>
            <w:shd w:val="clear" w:color="auto" w:fill="ED7D31" w:themeFill="accent2"/>
          </w:tcPr>
          <w:p w14:paraId="6068369A" w14:textId="7464C552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Novorapid® </w:t>
            </w:r>
          </w:p>
          <w:p w14:paraId="58F2D5AC" w14:textId="1E982AEC" w:rsidR="004420DD" w:rsidRPr="0024065A" w:rsidRDefault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00593F72" wp14:editId="1F360292">
                  <wp:extent cx="1016109" cy="31037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48" b="34507"/>
                          <a:stretch/>
                        </pic:blipFill>
                        <pic:spPr bwMode="auto">
                          <a:xfrm>
                            <a:off x="0" y="0"/>
                            <a:ext cx="1037152" cy="3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DBA10" w14:textId="77777777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>Novolog® (US)</w:t>
            </w:r>
          </w:p>
          <w:p w14:paraId="55E38272" w14:textId="49D50241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>FiAsp</w:t>
            </w:r>
            <w:r w:rsidR="00AD6924" w:rsidRPr="0024065A">
              <w:rPr>
                <w:rFonts w:ascii="Arial Narrow" w:hAnsi="Arial Narrow"/>
                <w:b/>
                <w:bCs/>
              </w:rPr>
              <w:t>®</w:t>
            </w:r>
            <w:r w:rsidRPr="0024065A">
              <w:rPr>
                <w:rFonts w:ascii="Arial Narrow" w:hAnsi="Arial Narrow"/>
                <w:b/>
                <w:bCs/>
              </w:rPr>
              <w:t xml:space="preserve"> </w:t>
            </w:r>
            <w:r w:rsidRPr="0024065A">
              <w:rPr>
                <w:rFonts w:ascii="Arial Narrow" w:hAnsi="Arial Narrow"/>
                <w:b/>
                <w:bCs/>
                <w:highlight w:val="yellow"/>
              </w:rPr>
              <w:t>(faster aspart)</w:t>
            </w:r>
            <w:r w:rsidRPr="0024065A">
              <w:rPr>
                <w:rFonts w:ascii="Arial Narrow" w:hAnsi="Arial Narrow"/>
                <w:b/>
                <w:bCs/>
              </w:rPr>
              <w:t xml:space="preserve"> </w:t>
            </w:r>
            <w:r w:rsidR="004420DD" w:rsidRPr="0024065A">
              <w:rPr>
                <w:rFonts w:ascii="Arial Narrow" w:hAnsi="Arial Narrow"/>
                <w:b/>
                <w:bCs/>
              </w:rPr>
              <w:t>–</w:t>
            </w:r>
            <w:r w:rsidRPr="0024065A">
              <w:rPr>
                <w:rFonts w:ascii="Arial Narrow" w:hAnsi="Arial Narrow"/>
                <w:b/>
                <w:bCs/>
              </w:rPr>
              <w:t xml:space="preserve"> ultrarapid</w:t>
            </w:r>
          </w:p>
          <w:p w14:paraId="15D5FC52" w14:textId="4EB35E4D" w:rsidR="004420DD" w:rsidRPr="0024065A" w:rsidRDefault="0060709C" w:rsidP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128F6963" wp14:editId="3501BC0E">
                  <wp:extent cx="1016000" cy="21999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4" t="39903" r="36623" b="34273"/>
                          <a:stretch/>
                        </pic:blipFill>
                        <pic:spPr bwMode="auto">
                          <a:xfrm>
                            <a:off x="0" y="0"/>
                            <a:ext cx="1048065" cy="2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4A02C" w14:textId="33621C46" w:rsidR="004420DD" w:rsidRPr="0024065A" w:rsidRDefault="004420DD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136" w:type="dxa"/>
            <w:shd w:val="clear" w:color="auto" w:fill="0070C0"/>
          </w:tcPr>
          <w:p w14:paraId="274EDAFB" w14:textId="77777777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Apidra® </w:t>
            </w:r>
          </w:p>
          <w:p w14:paraId="652E57D6" w14:textId="314EED3D" w:rsidR="004420DD" w:rsidRPr="0024065A" w:rsidRDefault="004420DD" w:rsidP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04F27991" wp14:editId="324CC34B">
                  <wp:extent cx="1082194" cy="337043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14" b="36042"/>
                          <a:stretch/>
                        </pic:blipFill>
                        <pic:spPr bwMode="auto">
                          <a:xfrm>
                            <a:off x="0" y="0"/>
                            <a:ext cx="1101019" cy="34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6FB02" w14:textId="5D5F2D04" w:rsidR="004420DD" w:rsidRPr="0024065A" w:rsidRDefault="004420DD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319" w:type="dxa"/>
            <w:shd w:val="clear" w:color="auto" w:fill="A8D08D" w:themeFill="accent6" w:themeFillTint="99"/>
          </w:tcPr>
          <w:p w14:paraId="7D915B5F" w14:textId="45ECD55C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>Opt</w:t>
            </w:r>
            <w:r w:rsidR="007B138B" w:rsidRPr="0024065A">
              <w:rPr>
                <w:rFonts w:ascii="Arial Narrow" w:hAnsi="Arial Narrow"/>
                <w:b/>
                <w:bCs/>
              </w:rPr>
              <w:t>i</w:t>
            </w:r>
            <w:r w:rsidRPr="0024065A">
              <w:rPr>
                <w:rFonts w:ascii="Arial Narrow" w:hAnsi="Arial Narrow"/>
                <w:b/>
                <w:bCs/>
              </w:rPr>
              <w:t xml:space="preserve">sulin® </w:t>
            </w:r>
          </w:p>
          <w:p w14:paraId="78481088" w14:textId="7C745C91" w:rsidR="004420DD" w:rsidRPr="0024065A" w:rsidRDefault="004420DD" w:rsidP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58D4D6FA" wp14:editId="4478FAE5">
                  <wp:extent cx="1095470" cy="225706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95" cy="2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5DA3C" w14:textId="1792A23C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Semglee® </w:t>
            </w:r>
          </w:p>
          <w:p w14:paraId="6F669C21" w14:textId="7C90C9E2" w:rsidR="007A16A3" w:rsidRPr="0024065A" w:rsidRDefault="007A16A3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3C8172C1" wp14:editId="0A4E543B">
                  <wp:extent cx="1274445" cy="199176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9" b="20357"/>
                          <a:stretch/>
                        </pic:blipFill>
                        <pic:spPr bwMode="auto">
                          <a:xfrm>
                            <a:off x="0" y="0"/>
                            <a:ext cx="1290087" cy="20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655C2" w14:textId="172EC689" w:rsidR="002A6130" w:rsidRPr="0024065A" w:rsidRDefault="002A6130" w:rsidP="00861555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Toujeo® </w:t>
            </w:r>
          </w:p>
          <w:p w14:paraId="5DA489DF" w14:textId="3FB9F12B" w:rsidR="004420DD" w:rsidRPr="0024065A" w:rsidRDefault="0060709C" w:rsidP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1355234C" wp14:editId="38696E51">
                  <wp:extent cx="1335405" cy="200836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41" cy="20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16CCF" w14:textId="1B4E2F56" w:rsidR="004420DD" w:rsidRPr="0024065A" w:rsidRDefault="00686DBB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Lantus® - </w:t>
            </w:r>
            <w:r w:rsidRPr="0024065A">
              <w:rPr>
                <w:rFonts w:ascii="Arial Narrow" w:hAnsi="Arial Narrow"/>
                <w:b/>
                <w:bCs/>
                <w:sz w:val="16"/>
                <w:szCs w:val="16"/>
              </w:rPr>
              <w:t>delisted from PBS</w:t>
            </w:r>
          </w:p>
        </w:tc>
        <w:tc>
          <w:tcPr>
            <w:tcW w:w="2456" w:type="dxa"/>
            <w:shd w:val="clear" w:color="auto" w:fill="538135" w:themeFill="accent6" w:themeFillShade="BF"/>
          </w:tcPr>
          <w:p w14:paraId="07FB583A" w14:textId="77777777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Levemir® </w:t>
            </w:r>
          </w:p>
          <w:p w14:paraId="4AE65495" w14:textId="7A1D8BC1" w:rsidR="004420DD" w:rsidRPr="0024065A" w:rsidRDefault="004420DD" w:rsidP="004420DD">
            <w:r w:rsidRPr="0024065A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63478C82" wp14:editId="1F72EF44">
                  <wp:extent cx="1419780" cy="390568"/>
                  <wp:effectExtent l="0" t="0" r="3175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91" b="38100"/>
                          <a:stretch/>
                        </pic:blipFill>
                        <pic:spPr bwMode="auto">
                          <a:xfrm>
                            <a:off x="0" y="0"/>
                            <a:ext cx="1431680" cy="39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91004D" w14:textId="279B32DF" w:rsidR="004420DD" w:rsidRPr="0024065A" w:rsidRDefault="004420DD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6" w:type="dxa"/>
            <w:shd w:val="clear" w:color="auto" w:fill="5B9BD5" w:themeFill="accent5"/>
          </w:tcPr>
          <w:p w14:paraId="6126435D" w14:textId="77777777" w:rsidR="002A6130" w:rsidRPr="0024065A" w:rsidRDefault="002A6130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rFonts w:ascii="Arial Narrow" w:hAnsi="Arial Narrow"/>
                <w:b/>
                <w:bCs/>
              </w:rPr>
              <w:t xml:space="preserve">Ryzodeg® </w:t>
            </w:r>
          </w:p>
          <w:p w14:paraId="60BC2D9B" w14:textId="2B1B8DF1" w:rsidR="004420DD" w:rsidRPr="0024065A" w:rsidRDefault="004420DD" w:rsidP="004420DD"/>
          <w:p w14:paraId="2CE81D36" w14:textId="5B211796" w:rsidR="004420DD" w:rsidRPr="0024065A" w:rsidRDefault="004420DD">
            <w:pPr>
              <w:rPr>
                <w:rFonts w:ascii="Arial Narrow" w:hAnsi="Arial Narrow"/>
                <w:b/>
                <w:bCs/>
              </w:rPr>
            </w:pPr>
            <w:r w:rsidRPr="0024065A">
              <w:rPr>
                <w:shd w:val="clear" w:color="auto" w:fill="5B9BD5" w:themeFill="accent5"/>
              </w:rPr>
              <w:fldChar w:fldCharType="begin"/>
            </w:r>
            <w:r w:rsidRPr="0024065A">
              <w:rPr>
                <w:shd w:val="clear" w:color="auto" w:fill="5B9BD5" w:themeFill="accent5"/>
              </w:rPr>
              <w:instrText xml:space="preserve"> INCLUDEPICTURE "https://www.netmeds.com/images/product-v1/600x600/411236/ryzodeg_100iu_penfill_cartridge_1x3ml_2_0.jpg" \* MERGEFORMATINET </w:instrText>
            </w:r>
            <w:r w:rsidRPr="0024065A">
              <w:rPr>
                <w:shd w:val="clear" w:color="auto" w:fill="5B9BD5" w:themeFill="accent5"/>
              </w:rPr>
              <w:fldChar w:fldCharType="separate"/>
            </w:r>
            <w:r w:rsidRPr="0024065A">
              <w:rPr>
                <w:noProof/>
                <w:shd w:val="clear" w:color="auto" w:fill="5B9BD5" w:themeFill="accent5"/>
              </w:rPr>
              <w:drawing>
                <wp:inline distT="0" distB="0" distL="0" distR="0" wp14:anchorId="1F92C8CF" wp14:editId="551136D9">
                  <wp:extent cx="343691" cy="1352457"/>
                  <wp:effectExtent l="3810" t="0" r="3175" b="3175"/>
                  <wp:docPr id="33" name="Picture 33" descr="Ryzodeg Penfill 100IU Cartridge 1X3ml - Buy Medicines online at Best Price  from Netmed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yzodeg Penfill 100IU Cartridge 1X3ml - Buy Medicines online at Best Price  from Netmed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90" t="14303" r="41167" b="13908"/>
                          <a:stretch/>
                        </pic:blipFill>
                        <pic:spPr bwMode="auto">
                          <a:xfrm rot="16200000">
                            <a:off x="0" y="0"/>
                            <a:ext cx="349140" cy="137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065A">
              <w:rPr>
                <w:shd w:val="clear" w:color="auto" w:fill="5B9BD5" w:themeFill="accent5"/>
              </w:rPr>
              <w:fldChar w:fldCharType="end"/>
            </w:r>
          </w:p>
        </w:tc>
        <w:tc>
          <w:tcPr>
            <w:tcW w:w="1406" w:type="dxa"/>
          </w:tcPr>
          <w:p w14:paraId="6C3E4287" w14:textId="77777777" w:rsidR="004420DD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Novomix®</w:t>
            </w:r>
          </w:p>
          <w:p w14:paraId="65D66641" w14:textId="5FDC99E2" w:rsidR="004420DD" w:rsidRPr="003516FB" w:rsidRDefault="004420DD" w:rsidP="004420DD">
            <w:pPr>
              <w:rPr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83C2D5" wp14:editId="49186160">
                  <wp:extent cx="202175" cy="750371"/>
                  <wp:effectExtent l="5397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8" t="16759" r="40401" b="4671"/>
                          <a:stretch/>
                        </pic:blipFill>
                        <pic:spPr bwMode="auto">
                          <a:xfrm rot="16200000">
                            <a:off x="0" y="0"/>
                            <a:ext cx="205659" cy="76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2979CF" w14:textId="08778537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39" w:type="dxa"/>
          </w:tcPr>
          <w:p w14:paraId="227090C7" w14:textId="77777777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Protaphane® </w:t>
            </w:r>
          </w:p>
          <w:p w14:paraId="1F5FFEA0" w14:textId="77777777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Humulin NPH® </w:t>
            </w:r>
          </w:p>
          <w:p w14:paraId="37B6EB32" w14:textId="0E65305A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Hypurin</w:t>
            </w:r>
            <w:r w:rsidR="00BE1EB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NPH</w:t>
            </w: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® </w:t>
            </w:r>
          </w:p>
        </w:tc>
        <w:tc>
          <w:tcPr>
            <w:tcW w:w="1076" w:type="dxa"/>
          </w:tcPr>
          <w:p w14:paraId="72EC6158" w14:textId="77777777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Mixtard® 30/70 </w:t>
            </w:r>
          </w:p>
          <w:p w14:paraId="64A98346" w14:textId="496219B1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Mixtard</w:t>
            </w:r>
            <w:r w:rsidR="00CD4B58"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® </w:t>
            </w: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50/50 </w:t>
            </w:r>
          </w:p>
        </w:tc>
        <w:tc>
          <w:tcPr>
            <w:tcW w:w="1076" w:type="dxa"/>
          </w:tcPr>
          <w:p w14:paraId="0DFF45C7" w14:textId="0984FDA0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Humalog</w:t>
            </w:r>
            <w:r w:rsidR="00CD4B58"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®</w:t>
            </w: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Mix 25 </w:t>
            </w:r>
          </w:p>
          <w:p w14:paraId="1C799A7C" w14:textId="2613803A" w:rsidR="002A6130" w:rsidRPr="003516FB" w:rsidRDefault="002A613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Humalog</w:t>
            </w:r>
            <w:r w:rsidR="00CD4B58"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>®</w:t>
            </w:r>
            <w:r w:rsidRPr="003516F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Mix 50 </w:t>
            </w:r>
          </w:p>
        </w:tc>
      </w:tr>
      <w:tr w:rsidR="00553D4A" w:rsidRPr="00A40F85" w14:paraId="61D454DA" w14:textId="002835E2" w:rsidTr="00553D4A">
        <w:trPr>
          <w:trHeight w:val="279"/>
          <w:jc w:val="center"/>
        </w:trPr>
        <w:tc>
          <w:tcPr>
            <w:tcW w:w="279" w:type="dxa"/>
          </w:tcPr>
          <w:p w14:paraId="5078288E" w14:textId="74BC6C22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553D4A">
              <w:rPr>
                <w:rFonts w:ascii="Arial Narrow" w:hAnsi="Arial Narrow"/>
                <w:sz w:val="16"/>
                <w:szCs w:val="16"/>
              </w:rPr>
              <w:t>PC</w:t>
            </w:r>
          </w:p>
        </w:tc>
        <w:tc>
          <w:tcPr>
            <w:tcW w:w="1257" w:type="dxa"/>
          </w:tcPr>
          <w:p w14:paraId="2CB8A8AD" w14:textId="178DB301" w:rsidR="002A6130" w:rsidRPr="00553D4A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Generic names </w:t>
            </w:r>
          </w:p>
        </w:tc>
        <w:tc>
          <w:tcPr>
            <w:tcW w:w="2321" w:type="dxa"/>
          </w:tcPr>
          <w:p w14:paraId="45463580" w14:textId="77777777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  <w:b/>
                <w:bCs/>
              </w:rPr>
              <w:t>Neutral</w:t>
            </w:r>
            <w:r w:rsidRPr="0024065A">
              <w:rPr>
                <w:rFonts w:ascii="Arial Narrow" w:hAnsi="Arial Narrow"/>
              </w:rPr>
              <w:t xml:space="preserve"> insulin</w:t>
            </w:r>
          </w:p>
          <w:p w14:paraId="432BCD90" w14:textId="39050CAD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>Human insulin</w:t>
            </w:r>
          </w:p>
        </w:tc>
        <w:tc>
          <w:tcPr>
            <w:tcW w:w="2323" w:type="dxa"/>
          </w:tcPr>
          <w:p w14:paraId="25D2DBDF" w14:textId="12CECE07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 xml:space="preserve">Insulin </w:t>
            </w:r>
            <w:r w:rsidRPr="0024065A">
              <w:rPr>
                <w:rFonts w:ascii="Arial Narrow" w:hAnsi="Arial Narrow"/>
                <w:b/>
                <w:bCs/>
              </w:rPr>
              <w:t>lispro</w:t>
            </w:r>
            <w:r w:rsidRPr="0024065A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76" w:type="dxa"/>
          </w:tcPr>
          <w:p w14:paraId="0279E98E" w14:textId="33FDAC97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 xml:space="preserve">Insulin </w:t>
            </w:r>
            <w:r w:rsidRPr="0024065A">
              <w:rPr>
                <w:rFonts w:ascii="Arial Narrow" w:hAnsi="Arial Narrow"/>
                <w:b/>
                <w:bCs/>
              </w:rPr>
              <w:t>aspart</w:t>
            </w:r>
          </w:p>
        </w:tc>
        <w:tc>
          <w:tcPr>
            <w:tcW w:w="2136" w:type="dxa"/>
          </w:tcPr>
          <w:p w14:paraId="51D75264" w14:textId="5F2E396E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 xml:space="preserve">Insulin </w:t>
            </w:r>
            <w:r w:rsidRPr="0024065A">
              <w:rPr>
                <w:rFonts w:ascii="Arial Narrow" w:hAnsi="Arial Narrow"/>
                <w:b/>
                <w:bCs/>
              </w:rPr>
              <w:t>glulisine</w:t>
            </w:r>
          </w:p>
        </w:tc>
        <w:tc>
          <w:tcPr>
            <w:tcW w:w="2319" w:type="dxa"/>
          </w:tcPr>
          <w:p w14:paraId="1A0190B4" w14:textId="5D8852A4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 xml:space="preserve">Insulin </w:t>
            </w:r>
            <w:r w:rsidRPr="0024065A">
              <w:rPr>
                <w:rFonts w:ascii="Arial Narrow" w:hAnsi="Arial Narrow"/>
                <w:b/>
                <w:bCs/>
              </w:rPr>
              <w:t>glargine</w:t>
            </w:r>
          </w:p>
        </w:tc>
        <w:tc>
          <w:tcPr>
            <w:tcW w:w="2456" w:type="dxa"/>
          </w:tcPr>
          <w:p w14:paraId="640FEAC0" w14:textId="385EE646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 xml:space="preserve">Insulin </w:t>
            </w:r>
            <w:r w:rsidRPr="0024065A">
              <w:rPr>
                <w:rFonts w:ascii="Arial Narrow" w:hAnsi="Arial Narrow"/>
                <w:b/>
                <w:bCs/>
              </w:rPr>
              <w:t>determir</w:t>
            </w:r>
            <w:r w:rsidRPr="0024065A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36" w:type="dxa"/>
          </w:tcPr>
          <w:p w14:paraId="49191200" w14:textId="5A7F5107" w:rsidR="002A6130" w:rsidRPr="0024065A" w:rsidRDefault="002A6130">
            <w:pPr>
              <w:rPr>
                <w:rFonts w:ascii="Arial Narrow" w:hAnsi="Arial Narrow"/>
              </w:rPr>
            </w:pPr>
            <w:r w:rsidRPr="0024065A">
              <w:rPr>
                <w:rFonts w:ascii="Arial Narrow" w:hAnsi="Arial Narrow"/>
              </w:rPr>
              <w:t xml:space="preserve">Insulin </w:t>
            </w:r>
            <w:r w:rsidRPr="0024065A">
              <w:rPr>
                <w:rFonts w:ascii="Arial Narrow" w:hAnsi="Arial Narrow"/>
                <w:b/>
                <w:bCs/>
              </w:rPr>
              <w:t>degludec</w:t>
            </w:r>
            <w:r w:rsidRPr="0024065A">
              <w:rPr>
                <w:rFonts w:ascii="Arial Narrow" w:hAnsi="Arial Narrow"/>
              </w:rPr>
              <w:t xml:space="preserve"> </w:t>
            </w:r>
            <w:r w:rsidR="00C3373E" w:rsidRPr="0024065A">
              <w:rPr>
                <w:rFonts w:ascii="Arial Narrow" w:hAnsi="Arial Narrow"/>
              </w:rPr>
              <w:t>70%</w:t>
            </w:r>
            <w:r w:rsidR="00B70B6F" w:rsidRPr="0024065A">
              <w:rPr>
                <w:rFonts w:ascii="Arial Narrow" w:hAnsi="Arial Narrow"/>
              </w:rPr>
              <w:t xml:space="preserve"> </w:t>
            </w:r>
            <w:r w:rsidR="00C3373E" w:rsidRPr="0024065A">
              <w:rPr>
                <w:rFonts w:ascii="Arial Narrow" w:hAnsi="Arial Narrow"/>
              </w:rPr>
              <w:t xml:space="preserve">+ </w:t>
            </w:r>
            <w:r w:rsidRPr="0024065A">
              <w:rPr>
                <w:rFonts w:ascii="Arial Narrow" w:hAnsi="Arial Narrow"/>
              </w:rPr>
              <w:t xml:space="preserve">insulin </w:t>
            </w:r>
            <w:r w:rsidR="00C3373E" w:rsidRPr="0024065A">
              <w:rPr>
                <w:rFonts w:ascii="Arial Narrow" w:hAnsi="Arial Narrow"/>
              </w:rPr>
              <w:t xml:space="preserve">aspart 30% </w:t>
            </w:r>
          </w:p>
        </w:tc>
        <w:tc>
          <w:tcPr>
            <w:tcW w:w="1406" w:type="dxa"/>
          </w:tcPr>
          <w:p w14:paraId="568B2B48" w14:textId="77777777" w:rsidR="002A6130" w:rsidRPr="008460EB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>Insulin aspart 30%</w:t>
            </w:r>
          </w:p>
          <w:p w14:paraId="30A849C1" w14:textId="0CAC53AE" w:rsidR="002A6130" w:rsidRPr="008460EB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>Insulin aspart protamine 70%</w:t>
            </w:r>
          </w:p>
        </w:tc>
        <w:tc>
          <w:tcPr>
            <w:tcW w:w="1239" w:type="dxa"/>
          </w:tcPr>
          <w:p w14:paraId="6416EE8A" w14:textId="77777777" w:rsidR="002A6130" w:rsidRPr="008460EB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 xml:space="preserve">Isophane </w:t>
            </w:r>
            <w:r w:rsidR="00697410" w:rsidRPr="008460EB">
              <w:rPr>
                <w:rFonts w:ascii="Arial Narrow" w:hAnsi="Arial Narrow"/>
                <w:sz w:val="16"/>
                <w:szCs w:val="16"/>
              </w:rPr>
              <w:t xml:space="preserve">insulin </w:t>
            </w:r>
          </w:p>
          <w:p w14:paraId="15119960" w14:textId="1BE0C309" w:rsidR="00E32A00" w:rsidRPr="008460EB" w:rsidRDefault="00E32A00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 xml:space="preserve">NPH insulin </w:t>
            </w:r>
          </w:p>
        </w:tc>
        <w:tc>
          <w:tcPr>
            <w:tcW w:w="1076" w:type="dxa"/>
          </w:tcPr>
          <w:p w14:paraId="33CC06ED" w14:textId="6C016E4A" w:rsidR="002A6130" w:rsidRPr="008460EB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>Insulin neutral (rys)</w:t>
            </w:r>
          </w:p>
          <w:p w14:paraId="5A1327A5" w14:textId="66218EF0" w:rsidR="002A6130" w:rsidRPr="008460EB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>Insulin isophane (rys)</w:t>
            </w:r>
          </w:p>
        </w:tc>
        <w:tc>
          <w:tcPr>
            <w:tcW w:w="1076" w:type="dxa"/>
          </w:tcPr>
          <w:p w14:paraId="5DC60556" w14:textId="5E5E7376" w:rsidR="002A6130" w:rsidRPr="008460EB" w:rsidRDefault="00C728EE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>Insulin l</w:t>
            </w:r>
            <w:r w:rsidR="002A6130" w:rsidRPr="008460EB">
              <w:rPr>
                <w:rFonts w:ascii="Arial Narrow" w:hAnsi="Arial Narrow"/>
                <w:sz w:val="16"/>
                <w:szCs w:val="16"/>
              </w:rPr>
              <w:t xml:space="preserve">ispro </w:t>
            </w:r>
          </w:p>
          <w:p w14:paraId="21A7C05F" w14:textId="5520F1FA" w:rsidR="002A6130" w:rsidRPr="008460EB" w:rsidRDefault="00A53A52">
            <w:pPr>
              <w:rPr>
                <w:rFonts w:ascii="Arial Narrow" w:hAnsi="Arial Narrow"/>
                <w:sz w:val="16"/>
                <w:szCs w:val="16"/>
              </w:rPr>
            </w:pPr>
            <w:r w:rsidRPr="008460EB">
              <w:rPr>
                <w:rFonts w:ascii="Arial Narrow" w:hAnsi="Arial Narrow"/>
                <w:sz w:val="16"/>
                <w:szCs w:val="16"/>
              </w:rPr>
              <w:t>Insulin li</w:t>
            </w:r>
            <w:r w:rsidR="002A6130" w:rsidRPr="008460EB">
              <w:rPr>
                <w:rFonts w:ascii="Arial Narrow" w:hAnsi="Arial Narrow"/>
                <w:sz w:val="16"/>
                <w:szCs w:val="16"/>
              </w:rPr>
              <w:t xml:space="preserve">spro protamine </w:t>
            </w:r>
          </w:p>
        </w:tc>
      </w:tr>
      <w:tr w:rsidR="00553D4A" w:rsidRPr="00A40F85" w14:paraId="013ABF7D" w14:textId="3B8BC8DE" w:rsidTr="00553D4A">
        <w:trPr>
          <w:trHeight w:val="279"/>
          <w:jc w:val="center"/>
        </w:trPr>
        <w:tc>
          <w:tcPr>
            <w:tcW w:w="279" w:type="dxa"/>
          </w:tcPr>
          <w:p w14:paraId="4E615D1C" w14:textId="77777777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83DDADC" w14:textId="501E3593" w:rsidR="002A6130" w:rsidRPr="00553D4A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Type </w:t>
            </w:r>
          </w:p>
        </w:tc>
        <w:tc>
          <w:tcPr>
            <w:tcW w:w="2321" w:type="dxa"/>
          </w:tcPr>
          <w:p w14:paraId="4801DBAD" w14:textId="0D83D79C" w:rsidR="002A6130" w:rsidRPr="002D44F3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2D44F3">
              <w:rPr>
                <w:rFonts w:ascii="Arial Narrow" w:hAnsi="Arial Narrow"/>
                <w:sz w:val="20"/>
                <w:szCs w:val="20"/>
              </w:rPr>
              <w:t xml:space="preserve">Short-acting human insulin </w:t>
            </w:r>
          </w:p>
        </w:tc>
        <w:tc>
          <w:tcPr>
            <w:tcW w:w="2323" w:type="dxa"/>
          </w:tcPr>
          <w:p w14:paraId="1AEF93C7" w14:textId="56FFFC44" w:rsidR="002A6130" w:rsidRPr="002D44F3" w:rsidRDefault="0065120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Rapid</w:t>
            </w:r>
            <w:r w:rsidR="002A6130" w:rsidRPr="002D44F3">
              <w:rPr>
                <w:rFonts w:ascii="Arial Narrow" w:hAnsi="Arial Narrow"/>
                <w:sz w:val="20"/>
                <w:szCs w:val="20"/>
              </w:rPr>
              <w:t>-acting analogue</w:t>
            </w:r>
          </w:p>
        </w:tc>
        <w:tc>
          <w:tcPr>
            <w:tcW w:w="2176" w:type="dxa"/>
          </w:tcPr>
          <w:p w14:paraId="0A5546B4" w14:textId="77421B5E" w:rsidR="002A6130" w:rsidRPr="002D44F3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2D44F3">
              <w:rPr>
                <w:rFonts w:ascii="Arial Narrow" w:hAnsi="Arial Narrow"/>
                <w:sz w:val="20"/>
                <w:szCs w:val="20"/>
              </w:rPr>
              <w:t>Rapid</w:t>
            </w:r>
            <w:r w:rsidR="005817ED" w:rsidRPr="002D44F3">
              <w:rPr>
                <w:rFonts w:ascii="Arial Narrow" w:hAnsi="Arial Narrow"/>
                <w:sz w:val="20"/>
                <w:szCs w:val="20"/>
              </w:rPr>
              <w:t xml:space="preserve"> (or ultra-rapid)</w:t>
            </w:r>
            <w:r w:rsidRPr="002D44F3">
              <w:rPr>
                <w:rFonts w:ascii="Arial Narrow" w:hAnsi="Arial Narrow"/>
                <w:sz w:val="20"/>
                <w:szCs w:val="20"/>
              </w:rPr>
              <w:t xml:space="preserve"> acting analogue</w:t>
            </w:r>
          </w:p>
        </w:tc>
        <w:tc>
          <w:tcPr>
            <w:tcW w:w="2136" w:type="dxa"/>
          </w:tcPr>
          <w:p w14:paraId="7E92F785" w14:textId="131A44A7" w:rsidR="002A6130" w:rsidRPr="002D44F3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2D44F3">
              <w:rPr>
                <w:rFonts w:ascii="Arial Narrow" w:hAnsi="Arial Narrow"/>
                <w:sz w:val="20"/>
                <w:szCs w:val="20"/>
              </w:rPr>
              <w:t xml:space="preserve">Rapid acting analogue </w:t>
            </w:r>
          </w:p>
        </w:tc>
        <w:tc>
          <w:tcPr>
            <w:tcW w:w="2319" w:type="dxa"/>
          </w:tcPr>
          <w:p w14:paraId="04862C7A" w14:textId="3913856F" w:rsidR="002A6130" w:rsidRPr="002D44F3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2D44F3">
              <w:rPr>
                <w:rFonts w:ascii="Arial Narrow" w:hAnsi="Arial Narrow"/>
                <w:sz w:val="20"/>
                <w:szCs w:val="20"/>
              </w:rPr>
              <w:t xml:space="preserve">Long acting analogue </w:t>
            </w:r>
          </w:p>
        </w:tc>
        <w:tc>
          <w:tcPr>
            <w:tcW w:w="2456" w:type="dxa"/>
          </w:tcPr>
          <w:p w14:paraId="1207F6E3" w14:textId="736F8DE0" w:rsidR="002A6130" w:rsidRPr="002D44F3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2D44F3">
              <w:rPr>
                <w:rFonts w:ascii="Arial Narrow" w:hAnsi="Arial Narrow"/>
                <w:sz w:val="20"/>
                <w:szCs w:val="20"/>
              </w:rPr>
              <w:t xml:space="preserve">Long acting analogue </w:t>
            </w:r>
          </w:p>
        </w:tc>
        <w:tc>
          <w:tcPr>
            <w:tcW w:w="2536" w:type="dxa"/>
          </w:tcPr>
          <w:p w14:paraId="2A6509EE" w14:textId="05C1481A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Mixed analogue – ultra-long acting degludec and rapid acting aspart  </w:t>
            </w:r>
          </w:p>
        </w:tc>
        <w:tc>
          <w:tcPr>
            <w:tcW w:w="1406" w:type="dxa"/>
          </w:tcPr>
          <w:p w14:paraId="16689B64" w14:textId="2597F2FF" w:rsidR="002A6130" w:rsidRDefault="00175EF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Biphasic, m</w:t>
            </w:r>
            <w:r w:rsidR="002A6130">
              <w:rPr>
                <w:rFonts w:ascii="Arial Narrow" w:hAnsi="Arial Narrow"/>
                <w:sz w:val="16"/>
                <w:szCs w:val="16"/>
              </w:rPr>
              <w:t xml:space="preserve">ixed </w:t>
            </w:r>
            <w:r w:rsidR="006506DC">
              <w:rPr>
                <w:rFonts w:ascii="Arial Narrow" w:hAnsi="Arial Narrow"/>
                <w:sz w:val="16"/>
                <w:szCs w:val="16"/>
              </w:rPr>
              <w:t xml:space="preserve">aspart </w:t>
            </w:r>
            <w:r w:rsidR="002A6130">
              <w:rPr>
                <w:rFonts w:ascii="Arial Narrow" w:hAnsi="Arial Narrow"/>
                <w:sz w:val="16"/>
                <w:szCs w:val="16"/>
              </w:rPr>
              <w:t xml:space="preserve">analogue </w:t>
            </w:r>
            <w:r>
              <w:rPr>
                <w:rFonts w:ascii="Arial Narrow" w:hAnsi="Arial Narrow"/>
                <w:sz w:val="16"/>
                <w:szCs w:val="16"/>
              </w:rPr>
              <w:t xml:space="preserve">and </w:t>
            </w:r>
            <w:r w:rsidR="0044531A">
              <w:rPr>
                <w:rFonts w:ascii="Arial Narrow" w:hAnsi="Arial Narrow"/>
                <w:sz w:val="16"/>
                <w:szCs w:val="16"/>
              </w:rPr>
              <w:t xml:space="preserve">protamine </w:t>
            </w:r>
            <w:r>
              <w:rPr>
                <w:rFonts w:ascii="Arial Narrow" w:hAnsi="Arial Narrow"/>
                <w:sz w:val="16"/>
                <w:szCs w:val="16"/>
              </w:rPr>
              <w:t>suspension</w:t>
            </w:r>
            <w:r w:rsidR="0044531A">
              <w:rPr>
                <w:rFonts w:ascii="Arial Narrow" w:hAnsi="Arial Narrow"/>
                <w:sz w:val="16"/>
                <w:szCs w:val="16"/>
              </w:rPr>
              <w:t xml:space="preserve"> of aspart</w:t>
            </w:r>
          </w:p>
        </w:tc>
        <w:tc>
          <w:tcPr>
            <w:tcW w:w="1239" w:type="dxa"/>
          </w:tcPr>
          <w:p w14:paraId="2F1B04DF" w14:textId="5FEC3F25" w:rsidR="00954E8C" w:rsidRDefault="00954E8C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Intermediate acting </w:t>
            </w:r>
            <w:r w:rsidR="0044531A">
              <w:rPr>
                <w:rFonts w:ascii="Arial Narrow" w:hAnsi="Arial Narrow"/>
                <w:sz w:val="16"/>
                <w:szCs w:val="16"/>
              </w:rPr>
              <w:t>protamine</w:t>
            </w:r>
          </w:p>
          <w:p w14:paraId="2A711C8E" w14:textId="43E6700A" w:rsidR="002A6130" w:rsidRDefault="0044531A" w:rsidP="00954E8C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</w:t>
            </w:r>
            <w:r w:rsidR="002A6130">
              <w:rPr>
                <w:rFonts w:ascii="Arial Narrow" w:hAnsi="Arial Narrow"/>
                <w:sz w:val="16"/>
                <w:szCs w:val="16"/>
              </w:rPr>
              <w:t xml:space="preserve">uspension </w:t>
            </w:r>
            <w:r w:rsidR="00954E8C">
              <w:rPr>
                <w:rFonts w:ascii="Arial Narrow" w:hAnsi="Arial Narrow"/>
                <w:sz w:val="16"/>
                <w:szCs w:val="16"/>
              </w:rPr>
              <w:t xml:space="preserve">of </w:t>
            </w:r>
            <w:r>
              <w:rPr>
                <w:rFonts w:ascii="Arial Narrow" w:hAnsi="Arial Narrow"/>
                <w:sz w:val="16"/>
                <w:szCs w:val="16"/>
              </w:rPr>
              <w:t xml:space="preserve">neutral </w:t>
            </w:r>
            <w:r w:rsidR="00954E8C">
              <w:rPr>
                <w:rFonts w:ascii="Arial Narrow" w:hAnsi="Arial Narrow"/>
                <w:sz w:val="16"/>
                <w:szCs w:val="16"/>
              </w:rPr>
              <w:t>insulin</w:t>
            </w:r>
            <w:r w:rsidR="002A613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076" w:type="dxa"/>
          </w:tcPr>
          <w:p w14:paraId="02C54155" w14:textId="788ABC38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Biphasic mixed insulin</w:t>
            </w:r>
            <w:r w:rsidR="00954E8C">
              <w:rPr>
                <w:rFonts w:ascii="Arial Narrow" w:hAnsi="Arial Narrow"/>
                <w:sz w:val="16"/>
                <w:szCs w:val="16"/>
              </w:rPr>
              <w:t>, of</w:t>
            </w:r>
            <w:r>
              <w:rPr>
                <w:rFonts w:ascii="Arial Narrow" w:hAnsi="Arial Narrow"/>
                <w:sz w:val="16"/>
                <w:szCs w:val="16"/>
              </w:rPr>
              <w:t xml:space="preserve"> neutral and suspension</w:t>
            </w:r>
            <w:r w:rsidR="00954E8C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D54AD">
              <w:rPr>
                <w:rFonts w:ascii="Arial Narrow" w:hAnsi="Arial Narrow"/>
                <w:sz w:val="16"/>
                <w:szCs w:val="16"/>
              </w:rPr>
              <w:t>of neural insulin</w:t>
            </w:r>
          </w:p>
        </w:tc>
        <w:tc>
          <w:tcPr>
            <w:tcW w:w="1076" w:type="dxa"/>
          </w:tcPr>
          <w:p w14:paraId="7CA5B207" w14:textId="196C86B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Biphasic mixed insulin </w:t>
            </w:r>
            <w:r w:rsidR="00A851A1">
              <w:rPr>
                <w:rFonts w:ascii="Arial Narrow" w:hAnsi="Arial Narrow"/>
                <w:sz w:val="16"/>
                <w:szCs w:val="16"/>
              </w:rPr>
              <w:t>of</w:t>
            </w:r>
            <w:r>
              <w:rPr>
                <w:rFonts w:ascii="Arial Narrow" w:hAnsi="Arial Narrow"/>
                <w:sz w:val="16"/>
                <w:szCs w:val="16"/>
              </w:rPr>
              <w:t xml:space="preserve"> analogue and </w:t>
            </w:r>
            <w:r w:rsidR="0044531A">
              <w:rPr>
                <w:rFonts w:ascii="Arial Narrow" w:hAnsi="Arial Narrow"/>
                <w:sz w:val="16"/>
                <w:szCs w:val="16"/>
              </w:rPr>
              <w:t xml:space="preserve">protamine </w:t>
            </w:r>
            <w:r>
              <w:rPr>
                <w:rFonts w:ascii="Arial Narrow" w:hAnsi="Arial Narrow"/>
                <w:sz w:val="16"/>
                <w:szCs w:val="16"/>
              </w:rPr>
              <w:t xml:space="preserve">suspension </w:t>
            </w:r>
            <w:r w:rsidR="00A851A1">
              <w:rPr>
                <w:rFonts w:ascii="Arial Narrow" w:hAnsi="Arial Narrow"/>
                <w:sz w:val="16"/>
                <w:szCs w:val="16"/>
              </w:rPr>
              <w:t>of analogue</w:t>
            </w:r>
          </w:p>
        </w:tc>
      </w:tr>
      <w:tr w:rsidR="00553D4A" w:rsidRPr="00A40F85" w14:paraId="0FB30851" w14:textId="7BABBE62" w:rsidTr="00553D4A">
        <w:trPr>
          <w:trHeight w:val="933"/>
          <w:jc w:val="center"/>
        </w:trPr>
        <w:tc>
          <w:tcPr>
            <w:tcW w:w="279" w:type="dxa"/>
          </w:tcPr>
          <w:p w14:paraId="29C81AA5" w14:textId="78F731A3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CB2F18C" w14:textId="005780CE" w:rsidR="002A6130" w:rsidRPr="00553D4A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Structure </w:t>
            </w:r>
          </w:p>
        </w:tc>
        <w:tc>
          <w:tcPr>
            <w:tcW w:w="2321" w:type="dxa"/>
          </w:tcPr>
          <w:p w14:paraId="77E97E3E" w14:textId="0473961B" w:rsidR="002A6130" w:rsidRPr="002B7FF6" w:rsidRDefault="00307572">
            <w:r>
              <w:fldChar w:fldCharType="begin"/>
            </w:r>
            <w:r>
              <w:instrText xml:space="preserve"> INCLUDEPICTURE "https://www.researchgate.net/profile/James-Shields-6/publication/245790866/figure/fig1/AS:669948833706017@1536739657971/Primary-structure-of-human-insulin-indicating-position-of-B10-and-B28-29-modifications.png"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EC4DE6" wp14:editId="1328525C">
                  <wp:extent cx="1337094" cy="490543"/>
                  <wp:effectExtent l="0" t="0" r="0" b="5080"/>
                  <wp:docPr id="22" name="Picture 22" descr="Primary structure of human insulin, indicating position of B10 and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imary structure of human insulin, indicating position of B10 and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15" cy="49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23" w:type="dxa"/>
          </w:tcPr>
          <w:p w14:paraId="7D2425EA" w14:textId="2F2B09A9" w:rsidR="002A6130" w:rsidRPr="00307572" w:rsidRDefault="002B7FF6" w:rsidP="00DF5C23">
            <w:r>
              <w:fldChar w:fldCharType="begin"/>
            </w:r>
            <w:r>
              <w:instrText xml:space="preserve"> INCLUDEPICTURE "https://www.researchgate.net/publication/262306499/figure/fig3/AS:601804706443266@1520492831122/Modifications-of-the-Insulin-Sequence-in-Insulin-Lispro.png"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1E6606" wp14:editId="263CC58E">
                  <wp:extent cx="1338255" cy="736744"/>
                  <wp:effectExtent l="0" t="0" r="0" b="0"/>
                  <wp:docPr id="7" name="Picture 7" descr="Modifications of the Insulin Sequence in Insulin Lispro. | Download 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odifications of the Insulin Sequence in Insulin Lispro. | Download 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67" cy="75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176" w:type="dxa"/>
          </w:tcPr>
          <w:p w14:paraId="539D106D" w14:textId="62F50E5C" w:rsidR="002A6130" w:rsidRPr="00307572" w:rsidRDefault="002A6130"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7287F01" wp14:editId="65795F15">
                  <wp:extent cx="1239715" cy="695853"/>
                  <wp:effectExtent l="0" t="0" r="508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67" cy="70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056376E5" w14:textId="6E34BAE8" w:rsidR="002A6130" w:rsidRDefault="00FF72BA" w:rsidP="00DF5C23">
            <w:r>
              <w:rPr>
                <w:noProof/>
              </w:rPr>
              <w:drawing>
                <wp:inline distT="0" distB="0" distL="0" distR="0" wp14:anchorId="48E215E5" wp14:editId="651F45DC">
                  <wp:extent cx="1216325" cy="679562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22" cy="68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4B8C01D6" w14:textId="77F34E2A" w:rsidR="002A6130" w:rsidRPr="00307572" w:rsidRDefault="002A6130">
            <w:r>
              <w:fldChar w:fldCharType="begin"/>
            </w:r>
            <w:r>
              <w:instrText xml:space="preserve"> INCLUDEPICTURE "https://www.researchgate.net/publication/262306499/figure/fig4/AS:601804706443268@1520492831159/Modifications-of-the-Insulin-Sequence-in-Insulin-Glargine.png"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063270" wp14:editId="7A896FB0">
                  <wp:extent cx="1213338" cy="681764"/>
                  <wp:effectExtent l="0" t="0" r="0" b="4445"/>
                  <wp:docPr id="1" name="Picture 1" descr="Modifications of the Insulin Sequence in Insulin Glargine. | Download 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difications of the Insulin Sequence in Insulin Glargine. | Download 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31" cy="6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6" w:type="dxa"/>
          </w:tcPr>
          <w:p w14:paraId="7CD5945C" w14:textId="16D851BB" w:rsidR="002A6130" w:rsidRDefault="002A6130" w:rsidP="00DF5C23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03C427E9" wp14:editId="2D3AEAF6">
                  <wp:extent cx="1122556" cy="704583"/>
                  <wp:effectExtent l="0" t="0" r="0" b="0"/>
                  <wp:docPr id="8" name="Picture 8" descr="Diagram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, arrow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95" cy="72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552F3938" w14:textId="3681A521" w:rsidR="002A6130" w:rsidRPr="00F17283" w:rsidRDefault="002A6130"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3F75C363" wp14:editId="41D81E7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206000" cy="705600"/>
                  <wp:effectExtent l="0" t="0" r="635" b="57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30CE7207" w14:textId="55D9405A" w:rsidR="002A6130" w:rsidRDefault="002A6130" w:rsidP="00727A0A">
            <w:r>
              <w:fldChar w:fldCharType="begin"/>
            </w:r>
            <w:r>
              <w:instrText xml:space="preserve"> INCLUDEPICTURE "https://encrypted-tbn3.gstatic.com/images?q=tbn:ANd9GcTvBiZdmEkyPh6qYOqCvccTzfwVhBSYvW1eMBz11gV5MPdLELxu"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"https://upload.wikimedia.org/wikipedia/en/thumb/2/2a/Hans_Christian_Hagedorn.jpg/220px-Hans_Christian_Hagedorn.jpg"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9F7EBF" wp14:editId="186C1847">
                  <wp:extent cx="541643" cy="73660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08" cy="74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B14F05C" w14:textId="7AF94E22" w:rsidR="002A6130" w:rsidRDefault="002A6130" w:rsidP="00DF5C23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>
              <w:fldChar w:fldCharType="end"/>
            </w:r>
          </w:p>
        </w:tc>
        <w:tc>
          <w:tcPr>
            <w:tcW w:w="1239" w:type="dxa"/>
          </w:tcPr>
          <w:p w14:paraId="335256D2" w14:textId="77777777" w:rsidR="00214816" w:rsidRDefault="00214816" w:rsidP="00214816">
            <w:r>
              <w:fldChar w:fldCharType="begin"/>
            </w:r>
            <w:r>
              <w:instrText xml:space="preserve"> INCLUDEPICTURE "https://encrypted-tbn3.gstatic.com/images?q=tbn:ANd9GcTvBiZdmEkyPh6qYOqCvccTzfwVhBSYvW1eMBz11gV5MPdLELxu"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"https://upload.wikimedia.org/wikipedia/en/thumb/2/2a/Hans_Christian_Hagedorn.jpg/220px-Hans_Christian_Hagedorn.jpg"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108CEF" wp14:editId="6BFB963F">
                  <wp:extent cx="541643" cy="7366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08" cy="74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069EB8" w14:textId="78D99405" w:rsidR="002A6130" w:rsidRPr="002B7FF6" w:rsidRDefault="00214816" w:rsidP="00214816">
            <w:r>
              <w:fldChar w:fldCharType="end"/>
            </w:r>
          </w:p>
        </w:tc>
        <w:tc>
          <w:tcPr>
            <w:tcW w:w="1076" w:type="dxa"/>
          </w:tcPr>
          <w:p w14:paraId="1618F98A" w14:textId="77777777" w:rsidR="00FF72BA" w:rsidRDefault="00FF72BA" w:rsidP="00FF72BA">
            <w:r>
              <w:fldChar w:fldCharType="begin"/>
            </w:r>
            <w:r>
              <w:instrText xml:space="preserve"> INCLUDEPICTURE "https://encrypted-tbn3.gstatic.com/images?q=tbn:ANd9GcTvBiZdmEkyPh6qYOqCvccTzfwVhBSYvW1eMBz11gV5MPdLELxu"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"https://upload.wikimedia.org/wikipedia/en/thumb/2/2a/Hans_Christian_Hagedorn.jpg/220px-Hans_Christian_Hagedorn.jpg"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3A37E6" wp14:editId="3D7F66B2">
                  <wp:extent cx="541643" cy="73660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08" cy="74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41D8D09" w14:textId="5729E4C5" w:rsidR="002A6130" w:rsidRDefault="00FF72BA" w:rsidP="00FF72BA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>
              <w:fldChar w:fldCharType="end"/>
            </w:r>
          </w:p>
        </w:tc>
        <w:tc>
          <w:tcPr>
            <w:tcW w:w="1076" w:type="dxa"/>
          </w:tcPr>
          <w:p w14:paraId="2DBFDE88" w14:textId="77777777" w:rsidR="00214816" w:rsidRDefault="00214816" w:rsidP="00214816">
            <w:r>
              <w:fldChar w:fldCharType="begin"/>
            </w:r>
            <w:r>
              <w:instrText xml:space="preserve"> INCLUDEPICTURE "https://encrypted-tbn3.gstatic.com/images?q=tbn:ANd9GcTvBiZdmEkyPh6qYOqCvccTzfwVhBSYvW1eMBz11gV5MPdLELxu"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"https://upload.wikimedia.org/wikipedia/en/thumb/2/2a/Hans_Christian_Hagedorn.jpg/220px-Hans_Christian_Hagedorn.jpg"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7096D7" wp14:editId="55577605">
                  <wp:extent cx="541643" cy="7366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08" cy="74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6B3C1F2" w14:textId="34C8D3C2" w:rsidR="002A6130" w:rsidRDefault="00214816" w:rsidP="00214816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>
              <w:fldChar w:fldCharType="end"/>
            </w:r>
          </w:p>
        </w:tc>
      </w:tr>
      <w:tr w:rsidR="00553D4A" w:rsidRPr="00A40F85" w14:paraId="3AEC3BD2" w14:textId="39241CA2" w:rsidTr="00553D4A">
        <w:trPr>
          <w:trHeight w:val="262"/>
          <w:jc w:val="center"/>
        </w:trPr>
        <w:tc>
          <w:tcPr>
            <w:tcW w:w="279" w:type="dxa"/>
          </w:tcPr>
          <w:p w14:paraId="1B550EC0" w14:textId="77777777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2923A88E" w14:textId="31FA32BA" w:rsidR="002A6130" w:rsidRPr="00553D4A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Structural notes </w:t>
            </w:r>
          </w:p>
        </w:tc>
        <w:tc>
          <w:tcPr>
            <w:tcW w:w="2321" w:type="dxa"/>
          </w:tcPr>
          <w:p w14:paraId="6D77014A" w14:textId="77777777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Structurally identical to natural human insulin </w:t>
            </w:r>
          </w:p>
          <w:p w14:paraId="0D958E5C" w14:textId="15302EE9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Produced via recombinant DNA technology (rys) </w:t>
            </w:r>
            <w:r w:rsidR="00C774B6" w:rsidRPr="00232F9A">
              <w:rPr>
                <w:rFonts w:ascii="Arial Narrow" w:hAnsi="Arial Narrow"/>
                <w:sz w:val="16"/>
                <w:szCs w:val="16"/>
              </w:rPr>
              <w:t xml:space="preserve">using e-coli </w:t>
            </w:r>
            <w:r w:rsidRPr="00232F9A">
              <w:rPr>
                <w:rFonts w:ascii="Arial Narrow" w:hAnsi="Arial Narrow"/>
                <w:sz w:val="16"/>
                <w:szCs w:val="16"/>
              </w:rPr>
              <w:t>or bovine extraction (rbe) – Hypurin R</w:t>
            </w:r>
          </w:p>
          <w:p w14:paraId="58060A07" w14:textId="3933A6DF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23" w:type="dxa"/>
          </w:tcPr>
          <w:p w14:paraId="7744443B" w14:textId="7333A99B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Insulin lispro</w:t>
            </w:r>
            <w:r w:rsidR="00860772" w:rsidRPr="00232F9A">
              <w:rPr>
                <w:rFonts w:ascii="Arial Narrow" w:hAnsi="Arial Narrow"/>
                <w:sz w:val="16"/>
                <w:szCs w:val="16"/>
              </w:rPr>
              <w:t xml:space="preserve"> (rbe) </w:t>
            </w:r>
          </w:p>
          <w:p w14:paraId="2955E848" w14:textId="494C5E65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The normal sequence of </w:t>
            </w:r>
            <w:r w:rsidRPr="00232F9A">
              <w:rPr>
                <w:rFonts w:ascii="Arial Narrow" w:hAnsi="Arial Narrow"/>
                <w:b/>
                <w:bCs/>
                <w:sz w:val="16"/>
                <w:szCs w:val="16"/>
              </w:rPr>
              <w:t>proline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at position 28 of the B chain and </w:t>
            </w:r>
            <w:r w:rsidRPr="00232F9A">
              <w:rPr>
                <w:rFonts w:ascii="Arial Narrow" w:hAnsi="Arial Narrow"/>
                <w:b/>
                <w:bCs/>
                <w:sz w:val="16"/>
                <w:szCs w:val="16"/>
              </w:rPr>
              <w:t>lysine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at position 29 are reversed – causing faster absorption, higher peak and shorter DOA – with same receptor affinity </w:t>
            </w:r>
          </w:p>
        </w:tc>
        <w:tc>
          <w:tcPr>
            <w:tcW w:w="2176" w:type="dxa"/>
          </w:tcPr>
          <w:p w14:paraId="44E1D28B" w14:textId="6ECF7F5C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Insulin aspart (rys)</w:t>
            </w:r>
          </w:p>
          <w:p w14:paraId="5837C64F" w14:textId="6EC05AE4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Similar to human insulin except for B28 proline is substituted with an </w:t>
            </w:r>
            <w:r w:rsidRPr="00232F9A">
              <w:rPr>
                <w:rFonts w:ascii="Arial Narrow" w:hAnsi="Arial Narrow"/>
                <w:b/>
                <w:bCs/>
                <w:sz w:val="16"/>
                <w:szCs w:val="16"/>
              </w:rPr>
              <w:t>aspartic acid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residue </w:t>
            </w:r>
          </w:p>
          <w:p w14:paraId="2E65D7BE" w14:textId="49908EA9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Made from yeast – harvested from a bioreactor, rDNA </w:t>
            </w:r>
            <w:r w:rsidR="0030288C">
              <w:rPr>
                <w:rFonts w:ascii="Arial Narrow" w:hAnsi="Arial Narrow"/>
                <w:sz w:val="16"/>
                <w:szCs w:val="16"/>
              </w:rPr>
              <w:t xml:space="preserve">using </w:t>
            </w:r>
          </w:p>
          <w:p w14:paraId="198D9A85" w14:textId="7EA918FA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Saccharomyces cerevisiae </w:t>
            </w:r>
          </w:p>
          <w:p w14:paraId="7ABBA274" w14:textId="530557EA" w:rsidR="002A6130" w:rsidRPr="00232F9A" w:rsidRDefault="0030288C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Reduces</w:t>
            </w:r>
            <w:r w:rsidR="002A6130" w:rsidRPr="00232F9A">
              <w:rPr>
                <w:rFonts w:ascii="Arial Narrow" w:hAnsi="Arial Narrow"/>
                <w:sz w:val="16"/>
                <w:szCs w:val="16"/>
              </w:rPr>
              <w:t xml:space="preserve"> the formulation of a hexamer – (stays as a monomer) makes it work faster – absorbed twice as fast as neutral insulin </w:t>
            </w:r>
          </w:p>
        </w:tc>
        <w:tc>
          <w:tcPr>
            <w:tcW w:w="2136" w:type="dxa"/>
          </w:tcPr>
          <w:p w14:paraId="2AA3994D" w14:textId="4C5FEC9C" w:rsidR="002A6130" w:rsidRPr="00232F9A" w:rsidRDefault="00C008B9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Amino acid asparagine (B3) is replaced by </w:t>
            </w: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lysine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and the lysine position (B29) is replaced by </w:t>
            </w: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glutamic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acid </w:t>
            </w:r>
          </w:p>
        </w:tc>
        <w:tc>
          <w:tcPr>
            <w:tcW w:w="2319" w:type="dxa"/>
          </w:tcPr>
          <w:p w14:paraId="3376685D" w14:textId="53D4ED62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Recombinant analogue produced by rDNA technology using non-pathogenic strains of e-coli</w:t>
            </w:r>
          </w:p>
          <w:p w14:paraId="5CADE4EA" w14:textId="77777777" w:rsidR="004F2DBC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2 </w:t>
            </w:r>
            <w:r w:rsidRPr="00232F9A">
              <w:rPr>
                <w:rFonts w:ascii="Arial Narrow" w:hAnsi="Arial Narrow"/>
                <w:b/>
                <w:bCs/>
                <w:sz w:val="16"/>
                <w:szCs w:val="16"/>
              </w:rPr>
              <w:t>arginine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residues to C-terminus of insulin B chain and replacement of a single asparagine residue with a </w:t>
            </w:r>
            <w:r w:rsidRPr="00232F9A">
              <w:rPr>
                <w:rFonts w:ascii="Arial Narrow" w:hAnsi="Arial Narrow"/>
                <w:b/>
                <w:bCs/>
                <w:sz w:val="16"/>
                <w:szCs w:val="16"/>
              </w:rPr>
              <w:t>glycine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in the A chain</w:t>
            </w:r>
            <w:r w:rsidR="00AE0A11" w:rsidRPr="00232F9A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0B543C46" w14:textId="7B0CD7DF" w:rsidR="002A6130" w:rsidRPr="00232F9A" w:rsidRDefault="00705E75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***</w:t>
            </w:r>
            <w:r w:rsidR="004F2DBC">
              <w:rPr>
                <w:rFonts w:ascii="Arial Narrow" w:hAnsi="Arial Narrow"/>
                <w:sz w:val="16"/>
                <w:szCs w:val="16"/>
              </w:rPr>
              <w:t>The unique pH stabilises the hexamer – but prevents mixing with short acting neutral pH solutions. It micro-precipitates in the neutral pH of s/c tissue – slowing absorption</w:t>
            </w:r>
          </w:p>
        </w:tc>
        <w:tc>
          <w:tcPr>
            <w:tcW w:w="2456" w:type="dxa"/>
          </w:tcPr>
          <w:p w14:paraId="1F06FF6D" w14:textId="77777777" w:rsidR="002A6130" w:rsidRPr="00232F9A" w:rsidRDefault="00336A5A">
            <w:pPr>
              <w:rPr>
                <w:rFonts w:ascii="Arial Narrow" w:hAnsi="Arial Narrow"/>
                <w:sz w:val="16"/>
                <w:szCs w:val="16"/>
              </w:rPr>
            </w:pP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Deletion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of threonine - B30 and a </w:t>
            </w: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myristic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acid (C14 fatty acid chain) bound to the lysine at position B29 </w:t>
            </w:r>
          </w:p>
          <w:p w14:paraId="0EFD60AF" w14:textId="77777777" w:rsidR="000B3EE0" w:rsidRPr="00232F9A" w:rsidRDefault="000B3EE0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85DEAE6" w14:textId="4052ACF0" w:rsidR="000B3EE0" w:rsidRPr="00232F9A" w:rsidRDefault="000B3EE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Molecules bind together more avidly, slowing absorption into circulation </w:t>
            </w:r>
          </w:p>
        </w:tc>
        <w:tc>
          <w:tcPr>
            <w:tcW w:w="2536" w:type="dxa"/>
          </w:tcPr>
          <w:p w14:paraId="52013483" w14:textId="28A97799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Insulin degludec (rys)</w:t>
            </w:r>
          </w:p>
          <w:p w14:paraId="62437796" w14:textId="514F9C5E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Insulin aspart (rys) </w:t>
            </w:r>
          </w:p>
          <w:p w14:paraId="7DA338F2" w14:textId="615185FE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Formulated by </w:t>
            </w: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deleting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the last amino acid (thronine B30) of the B chain of human insulin and adding a </w:t>
            </w: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glutamyl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linkage to a </w:t>
            </w:r>
            <w:r w:rsidRPr="00231A80">
              <w:rPr>
                <w:rFonts w:ascii="Arial Narrow" w:hAnsi="Arial Narrow"/>
                <w:b/>
                <w:bCs/>
                <w:sz w:val="16"/>
                <w:szCs w:val="16"/>
              </w:rPr>
              <w:t>hexadecedioic</w:t>
            </w:r>
            <w:r w:rsidRPr="00232F9A">
              <w:rPr>
                <w:rFonts w:ascii="Arial Narrow" w:hAnsi="Arial Narrow"/>
                <w:sz w:val="16"/>
                <w:szCs w:val="16"/>
              </w:rPr>
              <w:t xml:space="preserve"> fatty acid (C16 fatty acid). </w:t>
            </w:r>
          </w:p>
          <w:p w14:paraId="3998EDEC" w14:textId="0F8E533E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Soluble stable multi-hexamers result in a depot from which insulin degludec monomers are slowly and continuously separate and absorbed into circulation</w:t>
            </w:r>
          </w:p>
        </w:tc>
        <w:tc>
          <w:tcPr>
            <w:tcW w:w="1406" w:type="dxa"/>
          </w:tcPr>
          <w:p w14:paraId="1C8E9171" w14:textId="3F48D259" w:rsidR="002A6130" w:rsidRPr="00232F9A" w:rsidRDefault="00645BFC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Insulin aspart (rys) plus protaminated aspartate </w:t>
            </w:r>
          </w:p>
        </w:tc>
        <w:tc>
          <w:tcPr>
            <w:tcW w:w="1239" w:type="dxa"/>
          </w:tcPr>
          <w:p w14:paraId="0940FA09" w14:textId="7CB3DE39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Protaphane (rys)</w:t>
            </w:r>
          </w:p>
          <w:p w14:paraId="3103968D" w14:textId="4B4BAAB7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 xml:space="preserve">Humulin NPH </w:t>
            </w:r>
            <w:r w:rsidR="00E77959" w:rsidRPr="00232F9A">
              <w:rPr>
                <w:rFonts w:ascii="Arial Narrow" w:hAnsi="Arial Narrow"/>
                <w:sz w:val="16"/>
                <w:szCs w:val="16"/>
              </w:rPr>
              <w:t xml:space="preserve">Isophane </w:t>
            </w:r>
            <w:r w:rsidRPr="00232F9A">
              <w:rPr>
                <w:rFonts w:ascii="Arial Narrow" w:hAnsi="Arial Narrow"/>
                <w:sz w:val="16"/>
                <w:szCs w:val="16"/>
              </w:rPr>
              <w:t>(rbe)</w:t>
            </w:r>
          </w:p>
          <w:p w14:paraId="00FBA92B" w14:textId="4085FA77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  <w:r w:rsidRPr="00232F9A">
              <w:rPr>
                <w:rFonts w:ascii="Arial Narrow" w:hAnsi="Arial Narrow"/>
                <w:sz w:val="16"/>
                <w:szCs w:val="16"/>
              </w:rPr>
              <w:t>Hypurin® - Isophane NPH bovine</w:t>
            </w:r>
          </w:p>
        </w:tc>
        <w:tc>
          <w:tcPr>
            <w:tcW w:w="1076" w:type="dxa"/>
          </w:tcPr>
          <w:p w14:paraId="41F43D9B" w14:textId="5903C725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396B43C6" w14:textId="2993C7D2" w:rsidR="002A6130" w:rsidRPr="00232F9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553D4A" w:rsidRPr="00A40F85" w14:paraId="4080B30C" w14:textId="6313E35C" w:rsidTr="00553D4A">
        <w:trPr>
          <w:trHeight w:val="262"/>
          <w:jc w:val="center"/>
        </w:trPr>
        <w:tc>
          <w:tcPr>
            <w:tcW w:w="279" w:type="dxa"/>
          </w:tcPr>
          <w:p w14:paraId="5AC243B4" w14:textId="77777777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69AC4903" w14:textId="08698CDF" w:rsidR="002A6130" w:rsidRPr="00553D4A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pH </w:t>
            </w:r>
          </w:p>
        </w:tc>
        <w:tc>
          <w:tcPr>
            <w:tcW w:w="2321" w:type="dxa"/>
          </w:tcPr>
          <w:p w14:paraId="1179F9F2" w14:textId="103C4CE1" w:rsidR="002A6130" w:rsidRDefault="00A950E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7-7.8</w:t>
            </w:r>
          </w:p>
        </w:tc>
        <w:tc>
          <w:tcPr>
            <w:tcW w:w="2323" w:type="dxa"/>
          </w:tcPr>
          <w:p w14:paraId="696C58B5" w14:textId="3D4D1626" w:rsidR="002A6130" w:rsidRDefault="001B45E4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7- 7.8</w:t>
            </w:r>
          </w:p>
        </w:tc>
        <w:tc>
          <w:tcPr>
            <w:tcW w:w="2176" w:type="dxa"/>
          </w:tcPr>
          <w:p w14:paraId="0F766413" w14:textId="544E9779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7.2 – 7.6 </w:t>
            </w:r>
          </w:p>
        </w:tc>
        <w:tc>
          <w:tcPr>
            <w:tcW w:w="2136" w:type="dxa"/>
          </w:tcPr>
          <w:p w14:paraId="78FD0DEF" w14:textId="2D7305AE" w:rsidR="002A6130" w:rsidRDefault="00F73D9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7.3 </w:t>
            </w:r>
          </w:p>
        </w:tc>
        <w:tc>
          <w:tcPr>
            <w:tcW w:w="2319" w:type="dxa"/>
          </w:tcPr>
          <w:p w14:paraId="4BE9F85B" w14:textId="7C54B88F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4 </w:t>
            </w:r>
          </w:p>
        </w:tc>
        <w:tc>
          <w:tcPr>
            <w:tcW w:w="2456" w:type="dxa"/>
          </w:tcPr>
          <w:p w14:paraId="77A44E00" w14:textId="34FB3600" w:rsidR="002A6130" w:rsidRDefault="007B138B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7.4 </w:t>
            </w:r>
          </w:p>
        </w:tc>
        <w:tc>
          <w:tcPr>
            <w:tcW w:w="2536" w:type="dxa"/>
          </w:tcPr>
          <w:p w14:paraId="69E99186" w14:textId="18A03C77" w:rsidR="002A6130" w:rsidRDefault="00882011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7.4 </w:t>
            </w:r>
          </w:p>
        </w:tc>
        <w:tc>
          <w:tcPr>
            <w:tcW w:w="1406" w:type="dxa"/>
          </w:tcPr>
          <w:p w14:paraId="3A1B3B1E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9" w:type="dxa"/>
          </w:tcPr>
          <w:p w14:paraId="6E2DD1CA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6E34F502" w14:textId="5195781D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0D0637DC" w14:textId="745FFA8B" w:rsidR="002A6130" w:rsidRDefault="006805B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7 – 7.8</w:t>
            </w:r>
          </w:p>
        </w:tc>
      </w:tr>
      <w:tr w:rsidR="00553D4A" w:rsidRPr="00A40F85" w14:paraId="0F29F6AE" w14:textId="77777777" w:rsidTr="00553D4A">
        <w:trPr>
          <w:trHeight w:val="262"/>
          <w:jc w:val="center"/>
        </w:trPr>
        <w:tc>
          <w:tcPr>
            <w:tcW w:w="279" w:type="dxa"/>
          </w:tcPr>
          <w:p w14:paraId="2651211C" w14:textId="77777777" w:rsidR="002A6130" w:rsidRPr="00553D4A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1700438" w14:textId="01C18FE5" w:rsidR="002A6130" w:rsidRPr="00553D4A" w:rsidRDefault="002A6130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Protein binding</w:t>
            </w:r>
          </w:p>
        </w:tc>
        <w:tc>
          <w:tcPr>
            <w:tcW w:w="2321" w:type="dxa"/>
          </w:tcPr>
          <w:p w14:paraId="115E920B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23" w:type="dxa"/>
          </w:tcPr>
          <w:p w14:paraId="74155E39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76" w:type="dxa"/>
          </w:tcPr>
          <w:p w14:paraId="72CCB3AE" w14:textId="5282F5B1" w:rsidR="002A6130" w:rsidRDefault="002548E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&lt;10% protein binding </w:t>
            </w:r>
          </w:p>
        </w:tc>
        <w:tc>
          <w:tcPr>
            <w:tcW w:w="2136" w:type="dxa"/>
          </w:tcPr>
          <w:p w14:paraId="32160788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9" w:type="dxa"/>
          </w:tcPr>
          <w:p w14:paraId="122BC6D9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56" w:type="dxa"/>
          </w:tcPr>
          <w:p w14:paraId="34782F86" w14:textId="69ACEFB2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97% protein bound </w:t>
            </w:r>
          </w:p>
        </w:tc>
        <w:tc>
          <w:tcPr>
            <w:tcW w:w="2536" w:type="dxa"/>
          </w:tcPr>
          <w:p w14:paraId="7F3F95F3" w14:textId="0A1BCCE5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degludec &gt;99% plasma protein binding to albumin </w:t>
            </w:r>
          </w:p>
          <w:p w14:paraId="01C40678" w14:textId="67901F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aspart &lt;10% plasma protein binding </w:t>
            </w:r>
          </w:p>
        </w:tc>
        <w:tc>
          <w:tcPr>
            <w:tcW w:w="1406" w:type="dxa"/>
          </w:tcPr>
          <w:p w14:paraId="5838D474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9" w:type="dxa"/>
          </w:tcPr>
          <w:p w14:paraId="567CEF95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12000DEF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27234565" w14:textId="77777777" w:rsidR="002A6130" w:rsidRDefault="002A61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553D4A" w:rsidRPr="00A40F85" w14:paraId="2A6E1D94" w14:textId="4299BAEE" w:rsidTr="00553D4A">
        <w:trPr>
          <w:trHeight w:val="262"/>
          <w:jc w:val="center"/>
        </w:trPr>
        <w:tc>
          <w:tcPr>
            <w:tcW w:w="279" w:type="dxa"/>
          </w:tcPr>
          <w:p w14:paraId="6252BF46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B80D4F2" w14:textId="5ADCD469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Presentation</w:t>
            </w:r>
          </w:p>
        </w:tc>
        <w:tc>
          <w:tcPr>
            <w:tcW w:w="2321" w:type="dxa"/>
          </w:tcPr>
          <w:p w14:paraId="3501FC73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Clear colourless solution </w:t>
            </w:r>
          </w:p>
          <w:p w14:paraId="38760CB3" w14:textId="465CB641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10 ml vial </w:t>
            </w:r>
            <w:r w:rsidR="00402FC1">
              <w:rPr>
                <w:rFonts w:ascii="Arial Narrow" w:hAnsi="Arial Narrow"/>
                <w:sz w:val="16"/>
                <w:szCs w:val="16"/>
              </w:rPr>
              <w:t>100units/ml</w:t>
            </w:r>
          </w:p>
        </w:tc>
        <w:tc>
          <w:tcPr>
            <w:tcW w:w="2323" w:type="dxa"/>
          </w:tcPr>
          <w:p w14:paraId="6778D9CA" w14:textId="77777777" w:rsidR="002A6130" w:rsidRDefault="00402FC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3ml cartridges and pens </w:t>
            </w:r>
          </w:p>
          <w:p w14:paraId="588A621F" w14:textId="71E960B6" w:rsidR="00402FC1" w:rsidRDefault="00402FC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10ml vials 100 units/ml</w:t>
            </w:r>
          </w:p>
        </w:tc>
        <w:tc>
          <w:tcPr>
            <w:tcW w:w="2176" w:type="dxa"/>
          </w:tcPr>
          <w:p w14:paraId="49D7956B" w14:textId="7C9418DA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Clear colourless solution</w:t>
            </w:r>
          </w:p>
          <w:p w14:paraId="23D1FF21" w14:textId="35BAC63F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3ml cartridge containing 100 units/ml </w:t>
            </w:r>
          </w:p>
        </w:tc>
        <w:tc>
          <w:tcPr>
            <w:tcW w:w="2136" w:type="dxa"/>
          </w:tcPr>
          <w:p w14:paraId="3D6B081C" w14:textId="77777777" w:rsidR="002A6130" w:rsidRDefault="00402FC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Clear colourless solution </w:t>
            </w:r>
          </w:p>
          <w:p w14:paraId="3C40C116" w14:textId="2506F355" w:rsidR="00402FC1" w:rsidRDefault="00402FC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3ml </w:t>
            </w:r>
            <w:r w:rsidR="00727569">
              <w:rPr>
                <w:rFonts w:ascii="Arial Narrow" w:hAnsi="Arial Narrow"/>
                <w:sz w:val="16"/>
                <w:szCs w:val="16"/>
              </w:rPr>
              <w:t>cartridges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727569">
              <w:rPr>
                <w:rFonts w:ascii="Arial Narrow" w:hAnsi="Arial Narrow"/>
                <w:sz w:val="16"/>
                <w:szCs w:val="16"/>
              </w:rPr>
              <w:t xml:space="preserve">of 100 units/ml </w:t>
            </w:r>
            <w:r>
              <w:rPr>
                <w:rFonts w:ascii="Arial Narrow" w:hAnsi="Arial Narrow"/>
                <w:sz w:val="16"/>
                <w:szCs w:val="16"/>
              </w:rPr>
              <w:t xml:space="preserve">and 10 ml vials </w:t>
            </w:r>
          </w:p>
        </w:tc>
        <w:tc>
          <w:tcPr>
            <w:tcW w:w="2319" w:type="dxa"/>
          </w:tcPr>
          <w:p w14:paraId="6A534744" w14:textId="22E2693D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Clear colourless solution </w:t>
            </w:r>
          </w:p>
          <w:p w14:paraId="69DD7506" w14:textId="30D3905E" w:rsidR="00AD6924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3ml cartridge 100 units/ml </w:t>
            </w:r>
          </w:p>
          <w:p w14:paraId="3E2FCF2E" w14:textId="287B24C2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Toujeo® </w:t>
            </w:r>
            <w:r w:rsidR="0060709C">
              <w:rPr>
                <w:rFonts w:ascii="Arial Narrow" w:hAnsi="Arial Narrow"/>
                <w:sz w:val="16"/>
                <w:szCs w:val="16"/>
              </w:rPr>
              <w:t xml:space="preserve">Solostar </w:t>
            </w:r>
            <w:r>
              <w:rPr>
                <w:rFonts w:ascii="Arial Narrow" w:hAnsi="Arial Narrow"/>
                <w:sz w:val="16"/>
                <w:szCs w:val="16"/>
              </w:rPr>
              <w:t>300 units/ml 1.5ml or 3ml</w:t>
            </w:r>
            <w:r w:rsidR="00AD6924">
              <w:rPr>
                <w:rFonts w:ascii="Arial Narrow" w:hAnsi="Arial Narrow"/>
                <w:sz w:val="16"/>
                <w:szCs w:val="16"/>
              </w:rPr>
              <w:t xml:space="preserve"> D</w:t>
            </w:r>
            <w:r>
              <w:rPr>
                <w:rFonts w:ascii="Arial Narrow" w:hAnsi="Arial Narrow"/>
                <w:sz w:val="16"/>
                <w:szCs w:val="16"/>
              </w:rPr>
              <w:t>oublestar</w:t>
            </w:r>
            <w:r w:rsidR="00AD6924">
              <w:rPr>
                <w:rFonts w:ascii="Arial Narrow" w:hAnsi="Arial Narrow"/>
                <w:sz w:val="16"/>
                <w:szCs w:val="16"/>
              </w:rPr>
              <w:t xml:space="preserve"> which is 2 to 160 units in one injection</w:t>
            </w:r>
            <w:r w:rsidR="0060709C">
              <w:rPr>
                <w:rFonts w:ascii="Arial Narrow" w:hAnsi="Arial Narrow"/>
                <w:sz w:val="16"/>
                <w:szCs w:val="16"/>
              </w:rPr>
              <w:t>, also SoloSTARMax</w:t>
            </w:r>
            <w:r w:rsidR="00D42BB6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A2CFC">
              <w:rPr>
                <w:rFonts w:ascii="Arial Narrow" w:hAnsi="Arial Narrow"/>
                <w:sz w:val="16"/>
                <w:szCs w:val="16"/>
              </w:rPr>
              <w:t>300units/ml – 3mls</w:t>
            </w:r>
          </w:p>
          <w:p w14:paraId="4A354F22" w14:textId="4FE17E0F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Also 10ml vial </w:t>
            </w:r>
          </w:p>
        </w:tc>
        <w:tc>
          <w:tcPr>
            <w:tcW w:w="2456" w:type="dxa"/>
          </w:tcPr>
          <w:p w14:paraId="4A459328" w14:textId="225EC84C" w:rsidR="002A6130" w:rsidRDefault="009F0862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Clear colourless solution, Flexpen 3ml cartridge or Penfill 3ml </w:t>
            </w:r>
          </w:p>
        </w:tc>
        <w:tc>
          <w:tcPr>
            <w:tcW w:w="2536" w:type="dxa"/>
          </w:tcPr>
          <w:p w14:paraId="0533D39D" w14:textId="7551480A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Clear colourless solution </w:t>
            </w:r>
          </w:p>
          <w:p w14:paraId="09E5B6D5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3ml cartridge </w:t>
            </w:r>
          </w:p>
          <w:p w14:paraId="7A29A364" w14:textId="328A5C1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Flextouch pen 1-80 units increments of 1 unit </w:t>
            </w:r>
          </w:p>
        </w:tc>
        <w:tc>
          <w:tcPr>
            <w:tcW w:w="1406" w:type="dxa"/>
          </w:tcPr>
          <w:p w14:paraId="26137E1B" w14:textId="77777777" w:rsidR="002A6130" w:rsidRDefault="003E755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Sterile cloudy white aqueous suspension</w:t>
            </w:r>
          </w:p>
          <w:p w14:paraId="4017EA9F" w14:textId="7E90F359" w:rsidR="003E755D" w:rsidRDefault="003E755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 ml cartridge of 100 units/ml </w:t>
            </w:r>
          </w:p>
        </w:tc>
        <w:tc>
          <w:tcPr>
            <w:tcW w:w="1239" w:type="dxa"/>
          </w:tcPr>
          <w:p w14:paraId="0BE06527" w14:textId="203AF57F" w:rsidR="002A6130" w:rsidRPr="00E41CCD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 w:rsidRPr="00E41CCD">
              <w:rPr>
                <w:rFonts w:ascii="Arial Narrow" w:hAnsi="Arial Narrow"/>
                <w:sz w:val="16"/>
                <w:szCs w:val="16"/>
              </w:rPr>
              <w:t xml:space="preserve">Sterile </w:t>
            </w:r>
            <w:r>
              <w:rPr>
                <w:rFonts w:ascii="Arial Narrow" w:hAnsi="Arial Narrow"/>
                <w:sz w:val="16"/>
                <w:szCs w:val="16"/>
              </w:rPr>
              <w:t>cloudy</w:t>
            </w:r>
            <w:r w:rsidRPr="00E41CCD">
              <w:rPr>
                <w:rFonts w:ascii="Arial Narrow" w:hAnsi="Arial Narrow"/>
                <w:sz w:val="16"/>
                <w:szCs w:val="16"/>
              </w:rPr>
              <w:t xml:space="preserve"> white </w:t>
            </w:r>
            <w:r>
              <w:rPr>
                <w:rFonts w:ascii="Arial Narrow" w:hAnsi="Arial Narrow"/>
                <w:sz w:val="16"/>
                <w:szCs w:val="16"/>
              </w:rPr>
              <w:t xml:space="preserve">aqueous </w:t>
            </w:r>
            <w:r w:rsidRPr="00E41CCD">
              <w:rPr>
                <w:rFonts w:ascii="Arial Narrow" w:hAnsi="Arial Narrow"/>
                <w:sz w:val="16"/>
                <w:szCs w:val="16"/>
              </w:rPr>
              <w:t xml:space="preserve">suspension </w:t>
            </w:r>
          </w:p>
          <w:p w14:paraId="33234CE0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 w:rsidRPr="00E41CCD">
              <w:rPr>
                <w:rFonts w:ascii="Arial Narrow" w:hAnsi="Arial Narrow"/>
                <w:sz w:val="16"/>
                <w:szCs w:val="16"/>
              </w:rPr>
              <w:t xml:space="preserve">10ml multidose vial </w:t>
            </w:r>
          </w:p>
          <w:p w14:paraId="464DD5AE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AC411CA" w14:textId="6C48F78D" w:rsidR="002A6130" w:rsidRPr="00E41CCD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2E8D1ED5" w14:textId="77777777" w:rsidR="002A6130" w:rsidRDefault="003E755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Sterile cloudy white suspension </w:t>
            </w:r>
          </w:p>
          <w:p w14:paraId="2C4712FC" w14:textId="77777777" w:rsidR="003E755D" w:rsidRDefault="003E755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100 units/ml </w:t>
            </w:r>
          </w:p>
          <w:p w14:paraId="54357009" w14:textId="7DADAB88" w:rsidR="003E755D" w:rsidRPr="00E41CCD" w:rsidRDefault="003E755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Not equivalent to separate parts</w:t>
            </w:r>
          </w:p>
        </w:tc>
        <w:tc>
          <w:tcPr>
            <w:tcW w:w="1076" w:type="dxa"/>
          </w:tcPr>
          <w:p w14:paraId="08915CD7" w14:textId="1AF84414" w:rsidR="002D040C" w:rsidRDefault="002D040C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White suspension </w:t>
            </w:r>
          </w:p>
          <w:p w14:paraId="1EA5054B" w14:textId="7E28D2C0" w:rsidR="002A6130" w:rsidRPr="00E41CCD" w:rsidRDefault="004E6B39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100units/ml in a 3ml cartridge and 3ml pre-filled pens KwikPen</w:t>
            </w:r>
          </w:p>
        </w:tc>
      </w:tr>
      <w:tr w:rsidR="0060709C" w:rsidRPr="00A40F85" w14:paraId="6F39190B" w14:textId="77777777" w:rsidTr="00553D4A">
        <w:trPr>
          <w:trHeight w:val="262"/>
          <w:jc w:val="center"/>
        </w:trPr>
        <w:tc>
          <w:tcPr>
            <w:tcW w:w="279" w:type="dxa"/>
          </w:tcPr>
          <w:p w14:paraId="21A9780A" w14:textId="77777777" w:rsidR="00310D6F" w:rsidRPr="00553D4A" w:rsidRDefault="00310D6F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D6ECF6A" w14:textId="4B7E696D" w:rsidR="00310D6F" w:rsidRPr="00553D4A" w:rsidRDefault="00310D6F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Shelf life </w:t>
            </w:r>
          </w:p>
        </w:tc>
        <w:tc>
          <w:tcPr>
            <w:tcW w:w="21064" w:type="dxa"/>
            <w:gridSpan w:val="11"/>
          </w:tcPr>
          <w:p w14:paraId="061503A2" w14:textId="7B6E2241" w:rsidR="00310D6F" w:rsidRPr="00E41CCD" w:rsidRDefault="00310D6F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30 months when stored between 2- 8 degrees</w:t>
            </w:r>
            <w:r w:rsidR="00767F95">
              <w:rPr>
                <w:rFonts w:ascii="Arial Narrow" w:hAnsi="Arial Narrow"/>
                <w:sz w:val="16"/>
                <w:szCs w:val="16"/>
              </w:rPr>
              <w:t>. C</w:t>
            </w:r>
            <w:r>
              <w:rPr>
                <w:rFonts w:ascii="Arial Narrow" w:hAnsi="Arial Narrow"/>
                <w:sz w:val="16"/>
                <w:szCs w:val="16"/>
              </w:rPr>
              <w:t>annot be frozen – discard if frozen</w:t>
            </w:r>
            <w:r w:rsidR="005B7C36">
              <w:rPr>
                <w:rFonts w:ascii="Arial Narrow" w:hAnsi="Arial Narrow"/>
                <w:sz w:val="16"/>
                <w:szCs w:val="16"/>
              </w:rPr>
              <w:t xml:space="preserve">. </w:t>
            </w:r>
            <w:r>
              <w:rPr>
                <w:rFonts w:ascii="Arial Narrow" w:hAnsi="Arial Narrow"/>
                <w:sz w:val="16"/>
                <w:szCs w:val="16"/>
              </w:rPr>
              <w:t>Needs protection from light</w:t>
            </w:r>
            <w:r w:rsidR="005B7C36">
              <w:rPr>
                <w:rFonts w:ascii="Arial Narrow" w:hAnsi="Arial Narrow"/>
                <w:sz w:val="16"/>
                <w:szCs w:val="16"/>
              </w:rPr>
              <w:t xml:space="preserve">. </w:t>
            </w:r>
            <w:r>
              <w:rPr>
                <w:rFonts w:ascii="Arial Narrow" w:hAnsi="Arial Narrow"/>
                <w:sz w:val="16"/>
                <w:szCs w:val="16"/>
              </w:rPr>
              <w:t>When in pen</w:t>
            </w:r>
            <w:r w:rsidR="005B7C36">
              <w:rPr>
                <w:rFonts w:ascii="Arial Narrow" w:hAnsi="Arial Narrow"/>
                <w:sz w:val="16"/>
                <w:szCs w:val="16"/>
              </w:rPr>
              <w:t>/in-use</w:t>
            </w:r>
            <w:r>
              <w:rPr>
                <w:rFonts w:ascii="Arial Narrow" w:hAnsi="Arial Narrow"/>
                <w:sz w:val="16"/>
                <w:szCs w:val="16"/>
              </w:rPr>
              <w:t xml:space="preserve"> – room temperature </w:t>
            </w:r>
            <w:r w:rsidR="00C654C1">
              <w:rPr>
                <w:rFonts w:ascii="Arial Narrow" w:hAnsi="Arial Narrow"/>
                <w:sz w:val="16"/>
                <w:szCs w:val="16"/>
              </w:rPr>
              <w:t xml:space="preserve">(below 25 degrees) </w:t>
            </w:r>
            <w:r>
              <w:rPr>
                <w:rFonts w:ascii="Arial Narrow" w:hAnsi="Arial Narrow"/>
                <w:sz w:val="16"/>
                <w:szCs w:val="16"/>
              </w:rPr>
              <w:t>for up to 4 weeks</w:t>
            </w:r>
            <w:r w:rsidR="005B7C36">
              <w:rPr>
                <w:rFonts w:ascii="Arial Narrow" w:hAnsi="Arial Narrow"/>
                <w:sz w:val="16"/>
                <w:szCs w:val="16"/>
              </w:rPr>
              <w:t xml:space="preserve">. </w:t>
            </w:r>
            <w:r>
              <w:rPr>
                <w:rFonts w:ascii="Arial Narrow" w:hAnsi="Arial Narrow"/>
                <w:sz w:val="16"/>
                <w:szCs w:val="16"/>
              </w:rPr>
              <w:t xml:space="preserve">Cartridges of suspension contain a glass ball to facilitate resuspension </w:t>
            </w:r>
          </w:p>
        </w:tc>
      </w:tr>
      <w:tr w:rsidR="00553D4A" w:rsidRPr="00A40F85" w14:paraId="701A00DD" w14:textId="3BC8D701" w:rsidTr="00553D4A">
        <w:trPr>
          <w:trHeight w:val="279"/>
          <w:jc w:val="center"/>
        </w:trPr>
        <w:tc>
          <w:tcPr>
            <w:tcW w:w="279" w:type="dxa"/>
          </w:tcPr>
          <w:p w14:paraId="5D71801E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664CF86E" w14:textId="726E5F27" w:rsidR="002A6130" w:rsidRPr="00553D4A" w:rsidRDefault="0092791B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Excipients </w:t>
            </w:r>
            <w:r w:rsidR="002A6130" w:rsidRPr="00553D4A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2321" w:type="dxa"/>
          </w:tcPr>
          <w:p w14:paraId="4661DAD1" w14:textId="689DEA43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Glycerol (tonicity)</w:t>
            </w:r>
          </w:p>
          <w:p w14:paraId="4F424455" w14:textId="145D75DA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Phenol (preservative)</w:t>
            </w:r>
          </w:p>
          <w:p w14:paraId="458C8502" w14:textId="1BF329D5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Metacresol (preservative)</w:t>
            </w:r>
          </w:p>
          <w:p w14:paraId="130A32CA" w14:textId="77777777" w:rsidR="002A6130" w:rsidRPr="00D966DD" w:rsidRDefault="002A6130" w:rsidP="005271F6">
            <w:pPr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66DD">
              <w:rPr>
                <w:rFonts w:ascii="Arial Narrow" w:hAnsi="Arial Narrow"/>
                <w:b/>
                <w:bCs/>
                <w:sz w:val="12"/>
                <w:szCs w:val="12"/>
              </w:rPr>
              <w:t xml:space="preserve">Zinc chloride </w:t>
            </w:r>
          </w:p>
          <w:p w14:paraId="1EC3D68F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chloride </w:t>
            </w:r>
          </w:p>
          <w:p w14:paraId="6733D662" w14:textId="5D954E26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Dibasic sodium phosphate dihydrase (buffer) </w:t>
            </w:r>
          </w:p>
          <w:p w14:paraId="72977FD7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hydroxide </w:t>
            </w:r>
          </w:p>
          <w:p w14:paraId="1725F7B2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HCl</w:t>
            </w:r>
          </w:p>
          <w:p w14:paraId="31E385A1" w14:textId="229E702E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Water for injection </w:t>
            </w:r>
          </w:p>
        </w:tc>
        <w:tc>
          <w:tcPr>
            <w:tcW w:w="2323" w:type="dxa"/>
          </w:tcPr>
          <w:p w14:paraId="268BEB11" w14:textId="77777777" w:rsidR="002A6130" w:rsidRPr="00767F95" w:rsidRDefault="005753BE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Metacresol</w:t>
            </w:r>
          </w:p>
          <w:p w14:paraId="26A2377C" w14:textId="77777777" w:rsidR="005753BE" w:rsidRPr="00767F95" w:rsidRDefault="005753BE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Glycerol</w:t>
            </w:r>
          </w:p>
          <w:p w14:paraId="3174B59B" w14:textId="77777777" w:rsidR="005753BE" w:rsidRPr="00767F95" w:rsidRDefault="005753BE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Dibasic sodium phosphate hepatahydrate </w:t>
            </w:r>
          </w:p>
          <w:p w14:paraId="3CB6BC9A" w14:textId="77777777" w:rsidR="005753BE" w:rsidRPr="00D966DD" w:rsidRDefault="005753BE" w:rsidP="005271F6">
            <w:pPr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66DD">
              <w:rPr>
                <w:rFonts w:ascii="Arial Narrow" w:hAnsi="Arial Narrow"/>
                <w:b/>
                <w:bCs/>
                <w:sz w:val="12"/>
                <w:szCs w:val="12"/>
              </w:rPr>
              <w:t xml:space="preserve">Zinc oxide </w:t>
            </w:r>
          </w:p>
          <w:p w14:paraId="5F823B38" w14:textId="77777777" w:rsidR="005753BE" w:rsidRPr="00767F95" w:rsidRDefault="005753BE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Water for injection </w:t>
            </w:r>
          </w:p>
          <w:p w14:paraId="4D0EC9B7" w14:textId="77777777" w:rsidR="005753BE" w:rsidRPr="00767F95" w:rsidRDefault="005753BE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HCL</w:t>
            </w:r>
          </w:p>
          <w:p w14:paraId="5A519D8F" w14:textId="05CAD244" w:rsidR="005753BE" w:rsidRPr="00767F95" w:rsidRDefault="005753BE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hydroxide </w:t>
            </w:r>
          </w:p>
        </w:tc>
        <w:tc>
          <w:tcPr>
            <w:tcW w:w="2176" w:type="dxa"/>
          </w:tcPr>
          <w:p w14:paraId="7F61AB6B" w14:textId="7C5A8AF2" w:rsidR="00375749" w:rsidRDefault="002548E8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FiAsp has </w:t>
            </w:r>
            <w:r w:rsidRPr="00375749">
              <w:rPr>
                <w:rFonts w:ascii="Arial Narrow" w:hAnsi="Arial Narrow"/>
                <w:b/>
                <w:bCs/>
                <w:sz w:val="12"/>
                <w:szCs w:val="12"/>
              </w:rPr>
              <w:t>nicotinamide</w:t>
            </w:r>
            <w:r w:rsidR="00E56C13" w:rsidRPr="00767F95">
              <w:rPr>
                <w:rFonts w:ascii="Arial Narrow" w:hAnsi="Arial Narrow"/>
                <w:sz w:val="12"/>
                <w:szCs w:val="12"/>
              </w:rPr>
              <w:t xml:space="preserve"> (B3)</w:t>
            </w:r>
            <w:r w:rsidRPr="00767F95">
              <w:rPr>
                <w:rFonts w:ascii="Arial Narrow" w:hAnsi="Arial Narrow"/>
                <w:sz w:val="12"/>
                <w:szCs w:val="12"/>
              </w:rPr>
              <w:t xml:space="preserve"> – which reduces the tendency of insulin molecules to self-associate – leading to faster dissociation of hexamers into dimers and monomers – into circulation</w:t>
            </w:r>
            <w:r w:rsidR="0030288C">
              <w:rPr>
                <w:rFonts w:ascii="Arial Narrow" w:hAnsi="Arial Narrow"/>
                <w:sz w:val="12"/>
                <w:szCs w:val="12"/>
              </w:rPr>
              <w:t>.</w:t>
            </w:r>
          </w:p>
          <w:p w14:paraId="29DFF714" w14:textId="5AB10065" w:rsidR="0030288C" w:rsidRPr="0030288C" w:rsidRDefault="0030288C" w:rsidP="0030288C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>
              <w:rPr>
                <w:rFonts w:ascii="Arial Narrow" w:hAnsi="Arial Narrow"/>
                <w:sz w:val="12"/>
                <w:szCs w:val="12"/>
                <w:lang w:val="en-AU"/>
              </w:rPr>
              <w:t>G</w:t>
            </w:r>
            <w:r w:rsidRPr="0030288C">
              <w:rPr>
                <w:rFonts w:ascii="Arial Narrow" w:hAnsi="Arial Narrow"/>
                <w:sz w:val="12"/>
                <w:szCs w:val="12"/>
                <w:lang w:val="en-AU"/>
              </w:rPr>
              <w:t xml:space="preserve">lycerol, phenol, metacresol, </w:t>
            </w:r>
            <w:r w:rsidRPr="0030288C">
              <w:rPr>
                <w:rFonts w:ascii="Arial Narrow" w:hAnsi="Arial Narrow"/>
                <w:b/>
                <w:bCs/>
                <w:sz w:val="12"/>
                <w:szCs w:val="12"/>
                <w:lang w:val="en-AU"/>
              </w:rPr>
              <w:t>zinc chloride</w:t>
            </w:r>
            <w:r w:rsidRPr="0030288C">
              <w:rPr>
                <w:rFonts w:ascii="Arial Narrow" w:hAnsi="Arial Narrow"/>
                <w:sz w:val="12"/>
                <w:szCs w:val="12"/>
                <w:lang w:val="en-AU"/>
              </w:rPr>
              <w:t>, dibasic sodium phosphate dihydrate, sodium chloride, sodium hydroxide, hydrochloric acid and water for injections</w:t>
            </w:r>
          </w:p>
          <w:p w14:paraId="008A3A06" w14:textId="1C177D47" w:rsidR="0030288C" w:rsidRPr="00767F95" w:rsidRDefault="0030288C" w:rsidP="005271F6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36" w:type="dxa"/>
          </w:tcPr>
          <w:p w14:paraId="2262B932" w14:textId="0F0CDBB4" w:rsidR="0030288C" w:rsidRPr="0030288C" w:rsidRDefault="0030288C" w:rsidP="0030288C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30288C">
              <w:rPr>
                <w:rFonts w:ascii="Arial Narrow" w:hAnsi="Arial Narrow"/>
                <w:sz w:val="12"/>
                <w:szCs w:val="12"/>
                <w:lang w:val="en-AU"/>
              </w:rPr>
              <w:t>Metacresol, trometamol, sodium chloride, polysorbate 20</w:t>
            </w:r>
            <w:r w:rsidR="00375749">
              <w:rPr>
                <w:rFonts w:ascii="Arial Narrow" w:hAnsi="Arial Narrow"/>
                <w:sz w:val="12"/>
                <w:szCs w:val="12"/>
                <w:lang w:val="en-AU"/>
              </w:rPr>
              <w:t xml:space="preserve"> (vials)</w:t>
            </w:r>
            <w:r w:rsidRPr="0030288C">
              <w:rPr>
                <w:rFonts w:ascii="Arial Narrow" w:hAnsi="Arial Narrow"/>
                <w:sz w:val="12"/>
                <w:szCs w:val="12"/>
                <w:lang w:val="en-AU"/>
              </w:rPr>
              <w:t xml:space="preserve">, hydrochloric acid and sodium hydroxide </w:t>
            </w:r>
            <w:r w:rsidR="00375749">
              <w:rPr>
                <w:rFonts w:ascii="Arial Narrow" w:hAnsi="Arial Narrow"/>
                <w:sz w:val="12"/>
                <w:szCs w:val="12"/>
                <w:lang w:val="en-AU"/>
              </w:rPr>
              <w:t>(pH)</w:t>
            </w:r>
            <w:r w:rsidRPr="0030288C">
              <w:rPr>
                <w:rFonts w:ascii="Arial Narrow" w:hAnsi="Arial Narrow"/>
                <w:sz w:val="12"/>
                <w:szCs w:val="12"/>
                <w:lang w:val="en-AU"/>
              </w:rPr>
              <w:t xml:space="preserve"> and water for injections</w:t>
            </w:r>
          </w:p>
          <w:p w14:paraId="6F27F637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319" w:type="dxa"/>
          </w:tcPr>
          <w:p w14:paraId="5CA6E5BE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10ml vial also contains polysorbate 20 </w:t>
            </w:r>
          </w:p>
          <w:p w14:paraId="231B1BC9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Glycerol </w:t>
            </w:r>
          </w:p>
          <w:p w14:paraId="2BE77773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Hydrochloric acid </w:t>
            </w:r>
          </w:p>
          <w:p w14:paraId="00C014BF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Metacresol </w:t>
            </w:r>
          </w:p>
          <w:p w14:paraId="27A9895D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hydroxide </w:t>
            </w:r>
          </w:p>
          <w:p w14:paraId="2D74880E" w14:textId="7CBABCEA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375749">
              <w:rPr>
                <w:rFonts w:ascii="Arial Narrow" w:hAnsi="Arial Narrow"/>
                <w:b/>
                <w:bCs/>
                <w:sz w:val="12"/>
                <w:szCs w:val="12"/>
              </w:rPr>
              <w:t>Zinc chloride</w:t>
            </w:r>
            <w:r w:rsidRPr="00767F95">
              <w:rPr>
                <w:rFonts w:ascii="Arial Narrow" w:hAnsi="Arial Narrow"/>
                <w:sz w:val="12"/>
                <w:szCs w:val="12"/>
              </w:rPr>
              <w:t xml:space="preserve"> </w:t>
            </w:r>
            <w:r w:rsidR="00E834E5" w:rsidRPr="00767F95">
              <w:rPr>
                <w:rFonts w:ascii="Arial Narrow" w:hAnsi="Arial Narrow"/>
                <w:sz w:val="12"/>
                <w:szCs w:val="12"/>
              </w:rPr>
              <w:t>(precipitant)</w:t>
            </w:r>
          </w:p>
          <w:p w14:paraId="51E0A510" w14:textId="0B7317C6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Water for injection </w:t>
            </w:r>
          </w:p>
        </w:tc>
        <w:tc>
          <w:tcPr>
            <w:tcW w:w="2456" w:type="dxa"/>
          </w:tcPr>
          <w:p w14:paraId="38E1AA9E" w14:textId="77777777" w:rsidR="002A6130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Glycerol</w:t>
            </w:r>
          </w:p>
          <w:p w14:paraId="6FE1B92D" w14:textId="77777777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Phenol</w:t>
            </w:r>
          </w:p>
          <w:p w14:paraId="173407E5" w14:textId="77777777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Metacresol</w:t>
            </w:r>
          </w:p>
          <w:p w14:paraId="0A392667" w14:textId="77777777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375749">
              <w:rPr>
                <w:rFonts w:ascii="Arial Narrow" w:hAnsi="Arial Narrow"/>
                <w:b/>
                <w:bCs/>
                <w:sz w:val="12"/>
                <w:szCs w:val="12"/>
              </w:rPr>
              <w:t>Zinc</w:t>
            </w:r>
            <w:r w:rsidRPr="00767F95">
              <w:rPr>
                <w:rFonts w:ascii="Arial Narrow" w:hAnsi="Arial Narrow"/>
                <w:sz w:val="12"/>
                <w:szCs w:val="12"/>
              </w:rPr>
              <w:t xml:space="preserve"> </w:t>
            </w:r>
            <w:r w:rsidRPr="00375749">
              <w:rPr>
                <w:rFonts w:ascii="Arial Narrow" w:hAnsi="Arial Narrow"/>
                <w:b/>
                <w:bCs/>
                <w:sz w:val="12"/>
                <w:szCs w:val="12"/>
              </w:rPr>
              <w:t>acetate</w:t>
            </w:r>
            <w:r w:rsidRPr="00767F95">
              <w:rPr>
                <w:rFonts w:ascii="Arial Narrow" w:hAnsi="Arial Narrow"/>
                <w:sz w:val="12"/>
                <w:szCs w:val="12"/>
              </w:rPr>
              <w:t xml:space="preserve"> </w:t>
            </w:r>
          </w:p>
          <w:p w14:paraId="29F38D6E" w14:textId="77777777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Dibasic sodium phosphate dihydrate </w:t>
            </w:r>
          </w:p>
          <w:p w14:paraId="7E0BFCB3" w14:textId="77777777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chloride </w:t>
            </w:r>
          </w:p>
          <w:p w14:paraId="482E91E9" w14:textId="77777777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Hydrochloric acid </w:t>
            </w:r>
          </w:p>
          <w:p w14:paraId="163107F3" w14:textId="167D3E5A" w:rsidR="009F0862" w:rsidRPr="00767F95" w:rsidRDefault="009F0862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Sodium hydroxide</w:t>
            </w:r>
            <w:r w:rsidRPr="00767F95">
              <w:rPr>
                <w:rFonts w:ascii="Arial Narrow" w:hAnsi="Arial Narrow"/>
                <w:sz w:val="12"/>
                <w:szCs w:val="12"/>
              </w:rPr>
              <w:br/>
              <w:t xml:space="preserve">Water for injection </w:t>
            </w:r>
          </w:p>
        </w:tc>
        <w:tc>
          <w:tcPr>
            <w:tcW w:w="2536" w:type="dxa"/>
          </w:tcPr>
          <w:p w14:paraId="17500721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Glycerol</w:t>
            </w:r>
          </w:p>
          <w:p w14:paraId="65EEC2F9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Metacresol</w:t>
            </w:r>
          </w:p>
          <w:p w14:paraId="7C845F51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Phenol</w:t>
            </w:r>
          </w:p>
          <w:p w14:paraId="303AD249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chloride </w:t>
            </w:r>
          </w:p>
          <w:p w14:paraId="05C4C604" w14:textId="77777777" w:rsidR="002A6130" w:rsidRPr="00375749" w:rsidRDefault="002A6130" w:rsidP="005271F6">
            <w:pPr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75749">
              <w:rPr>
                <w:rFonts w:ascii="Arial Narrow" w:hAnsi="Arial Narrow"/>
                <w:b/>
                <w:bCs/>
                <w:sz w:val="12"/>
                <w:szCs w:val="12"/>
              </w:rPr>
              <w:t xml:space="preserve">Zinc acetate </w:t>
            </w:r>
          </w:p>
          <w:p w14:paraId="5F899EBB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Hydrochloric acid </w:t>
            </w:r>
          </w:p>
          <w:p w14:paraId="72D88B53" w14:textId="7777777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 xml:space="preserve">Sodium hydroxide </w:t>
            </w:r>
          </w:p>
          <w:p w14:paraId="32292916" w14:textId="2B706E79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767F95">
              <w:rPr>
                <w:rFonts w:ascii="Arial Narrow" w:hAnsi="Arial Narrow"/>
                <w:sz w:val="12"/>
                <w:szCs w:val="12"/>
              </w:rPr>
              <w:t>Water for infection</w:t>
            </w:r>
          </w:p>
        </w:tc>
        <w:tc>
          <w:tcPr>
            <w:tcW w:w="1406" w:type="dxa"/>
          </w:tcPr>
          <w:p w14:paraId="446CC57C" w14:textId="67ACC5DA" w:rsidR="006805B3" w:rsidRPr="006805B3" w:rsidRDefault="00983500" w:rsidP="006805B3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>
              <w:rPr>
                <w:rFonts w:ascii="Arial Narrow" w:hAnsi="Arial Narrow"/>
                <w:b/>
                <w:bCs/>
                <w:sz w:val="12"/>
                <w:szCs w:val="12"/>
                <w:lang w:val="en-AU"/>
              </w:rPr>
              <w:t>P</w:t>
            </w:r>
            <w:r w:rsidR="006805B3" w:rsidRPr="006805B3">
              <w:rPr>
                <w:rFonts w:ascii="Arial Narrow" w:hAnsi="Arial Narrow"/>
                <w:b/>
                <w:bCs/>
                <w:sz w:val="12"/>
                <w:szCs w:val="12"/>
                <w:lang w:val="en-AU"/>
              </w:rPr>
              <w:t>rotamine</w:t>
            </w:r>
            <w:r w:rsidR="006805B3" w:rsidRPr="006805B3">
              <w:rPr>
                <w:rFonts w:ascii="Arial Narrow" w:hAnsi="Arial Narrow"/>
                <w:sz w:val="12"/>
                <w:szCs w:val="12"/>
                <w:lang w:val="en-AU"/>
              </w:rPr>
              <w:t xml:space="preserve"> sulfate (a fish product), glycerol, phenol, metacresol, zinc chloride, dibasic sodium phosphate dihydrate, sodium chloride, sodium hydroxide, hydrochloric acid and water for injections.</w:t>
            </w:r>
          </w:p>
          <w:p w14:paraId="77B0AF81" w14:textId="6FC763CA" w:rsidR="006805B3" w:rsidRPr="006805B3" w:rsidRDefault="006805B3" w:rsidP="006805B3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</w:p>
        </w:tc>
        <w:tc>
          <w:tcPr>
            <w:tcW w:w="1239" w:type="dxa"/>
          </w:tcPr>
          <w:p w14:paraId="0A051A76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hydrochloric acid or phosphoric acid or sodium hydroxide</w:t>
            </w:r>
          </w:p>
          <w:p w14:paraId="00D4E1D6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b/>
                <w:bCs/>
                <w:sz w:val="12"/>
                <w:szCs w:val="12"/>
                <w:lang w:val="en-AU"/>
              </w:rPr>
              <w:t>protamine</w:t>
            </w: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 xml:space="preserve"> sulphate</w:t>
            </w:r>
          </w:p>
          <w:p w14:paraId="01E86E5E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zinc chloride</w:t>
            </w:r>
          </w:p>
          <w:p w14:paraId="4CDEB24A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sodium phosphate</w:t>
            </w:r>
          </w:p>
          <w:p w14:paraId="166A9152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met</w:t>
            </w:r>
            <w:r w:rsidRPr="00767F95">
              <w:rPr>
                <w:rFonts w:ascii="Arial Narrow" w:hAnsi="Arial Narrow"/>
                <w:sz w:val="12"/>
                <w:szCs w:val="12"/>
                <w:lang w:val="en-AU"/>
              </w:rPr>
              <w:t>a</w:t>
            </w: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cresol</w:t>
            </w:r>
          </w:p>
          <w:p w14:paraId="1155A626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phenol</w:t>
            </w:r>
          </w:p>
          <w:p w14:paraId="1DD3AB7E" w14:textId="77777777" w:rsidR="002A6130" w:rsidRPr="00E41CCD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glycerol</w:t>
            </w:r>
          </w:p>
          <w:p w14:paraId="61821347" w14:textId="5C66B047" w:rsidR="002A6130" w:rsidRPr="00767F95" w:rsidRDefault="002A613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 w:rsidRPr="00E41CCD">
              <w:rPr>
                <w:rFonts w:ascii="Arial Narrow" w:hAnsi="Arial Narrow"/>
                <w:sz w:val="12"/>
                <w:szCs w:val="12"/>
                <w:lang w:val="en-AU"/>
              </w:rPr>
              <w:t>water for injections</w:t>
            </w:r>
          </w:p>
        </w:tc>
        <w:tc>
          <w:tcPr>
            <w:tcW w:w="1076" w:type="dxa"/>
          </w:tcPr>
          <w:p w14:paraId="2BB5AEB7" w14:textId="6BC7538D" w:rsidR="002A6130" w:rsidRPr="00767F95" w:rsidRDefault="0098350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>
              <w:rPr>
                <w:rFonts w:ascii="Arial Narrow" w:hAnsi="Arial Narrow"/>
                <w:sz w:val="12"/>
                <w:szCs w:val="12"/>
                <w:lang w:val="en-AU"/>
              </w:rPr>
              <w:t>G</w:t>
            </w:r>
            <w:r w:rsidR="006805B3" w:rsidRPr="006805B3">
              <w:rPr>
                <w:rFonts w:ascii="Arial Narrow" w:hAnsi="Arial Narrow"/>
                <w:sz w:val="12"/>
                <w:szCs w:val="12"/>
                <w:lang w:val="en-AU"/>
              </w:rPr>
              <w:t xml:space="preserve">lycerol, metacresol, phenol, dibasic sodium phosphate dihydrate, zinc chloride, </w:t>
            </w:r>
            <w:r w:rsidR="006805B3" w:rsidRPr="006805B3">
              <w:rPr>
                <w:rFonts w:ascii="Arial Narrow" w:hAnsi="Arial Narrow"/>
                <w:b/>
                <w:bCs/>
                <w:sz w:val="12"/>
                <w:szCs w:val="12"/>
                <w:lang w:val="en-AU"/>
              </w:rPr>
              <w:t>protamine</w:t>
            </w:r>
            <w:r w:rsidR="006805B3" w:rsidRPr="006805B3">
              <w:rPr>
                <w:rFonts w:ascii="Arial Narrow" w:hAnsi="Arial Narrow"/>
                <w:sz w:val="12"/>
                <w:szCs w:val="12"/>
                <w:lang w:val="en-AU"/>
              </w:rPr>
              <w:t xml:space="preserve"> sulfat</w:t>
            </w:r>
            <w:r w:rsidR="00BF17D4">
              <w:rPr>
                <w:rFonts w:ascii="Arial Narrow" w:hAnsi="Arial Narrow"/>
                <w:sz w:val="12"/>
                <w:szCs w:val="12"/>
                <w:lang w:val="en-AU"/>
              </w:rPr>
              <w:t>e</w:t>
            </w:r>
            <w:r w:rsidR="006805B3" w:rsidRPr="006805B3">
              <w:rPr>
                <w:rFonts w:ascii="Arial Narrow" w:hAnsi="Arial Narrow"/>
                <w:sz w:val="12"/>
                <w:szCs w:val="12"/>
                <w:lang w:val="en-AU"/>
              </w:rPr>
              <w:t xml:space="preserve">, water for injections. Hydrochloric acid </w:t>
            </w:r>
            <w:r w:rsidR="00BF17D4">
              <w:rPr>
                <w:rFonts w:ascii="Arial Narrow" w:hAnsi="Arial Narrow"/>
                <w:sz w:val="12"/>
                <w:szCs w:val="12"/>
                <w:lang w:val="en-AU"/>
              </w:rPr>
              <w:t>&amp;</w:t>
            </w:r>
            <w:r w:rsidR="006805B3" w:rsidRPr="006805B3">
              <w:rPr>
                <w:rFonts w:ascii="Arial Narrow" w:hAnsi="Arial Narrow"/>
                <w:sz w:val="12"/>
                <w:szCs w:val="12"/>
                <w:lang w:val="en-AU"/>
              </w:rPr>
              <w:t xml:space="preserve"> sodium hydroxide</w:t>
            </w:r>
          </w:p>
        </w:tc>
        <w:tc>
          <w:tcPr>
            <w:tcW w:w="1076" w:type="dxa"/>
          </w:tcPr>
          <w:p w14:paraId="22ED0327" w14:textId="487F8217" w:rsidR="002A6130" w:rsidRPr="00767F95" w:rsidRDefault="00983500" w:rsidP="005271F6">
            <w:pPr>
              <w:rPr>
                <w:rFonts w:ascii="Arial Narrow" w:hAnsi="Arial Narrow"/>
                <w:sz w:val="12"/>
                <w:szCs w:val="12"/>
                <w:lang w:val="en-AU"/>
              </w:rPr>
            </w:pPr>
            <w:r>
              <w:rPr>
                <w:rFonts w:ascii="Arial Narrow" w:hAnsi="Arial Narrow"/>
                <w:sz w:val="12"/>
                <w:szCs w:val="12"/>
                <w:lang w:val="en-AU"/>
              </w:rPr>
              <w:t>M</w:t>
            </w:r>
            <w:r w:rsidR="00375749" w:rsidRPr="00375749">
              <w:rPr>
                <w:rFonts w:ascii="Arial Narrow" w:hAnsi="Arial Narrow"/>
                <w:sz w:val="12"/>
                <w:szCs w:val="12"/>
                <w:lang w:val="en-AU"/>
              </w:rPr>
              <w:t xml:space="preserve">etacresol, phenol, glycerol, dibasic sodium phosphate heptahydrate, </w:t>
            </w:r>
            <w:r w:rsidR="00375749" w:rsidRPr="00375749">
              <w:rPr>
                <w:rFonts w:ascii="Arial Narrow" w:hAnsi="Arial Narrow"/>
                <w:b/>
                <w:bCs/>
                <w:sz w:val="12"/>
                <w:szCs w:val="12"/>
                <w:lang w:val="en-AU"/>
              </w:rPr>
              <w:t>protamine</w:t>
            </w:r>
            <w:r w:rsidR="00375749" w:rsidRPr="00375749">
              <w:rPr>
                <w:rFonts w:ascii="Arial Narrow" w:hAnsi="Arial Narrow"/>
                <w:sz w:val="12"/>
                <w:szCs w:val="12"/>
                <w:lang w:val="en-AU"/>
              </w:rPr>
              <w:t xml:space="preserve"> sulfate, zinc oxide and water for injection. Hydrochloric acid and sodium hydroxide </w:t>
            </w:r>
          </w:p>
        </w:tc>
      </w:tr>
      <w:tr w:rsidR="00553D4A" w:rsidRPr="00A40F85" w14:paraId="662C3803" w14:textId="799EB513" w:rsidTr="00553D4A">
        <w:trPr>
          <w:trHeight w:val="262"/>
          <w:jc w:val="center"/>
        </w:trPr>
        <w:tc>
          <w:tcPr>
            <w:tcW w:w="279" w:type="dxa"/>
          </w:tcPr>
          <w:p w14:paraId="30A01041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79C4BBC" w14:textId="53FFA92F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Uses / points of difference </w:t>
            </w:r>
          </w:p>
        </w:tc>
        <w:tc>
          <w:tcPr>
            <w:tcW w:w="2321" w:type="dxa"/>
          </w:tcPr>
          <w:p w14:paraId="1A64CED6" w14:textId="77E7232F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Insulin infusions</w:t>
            </w:r>
            <w:r w:rsidR="00AF32F5" w:rsidRPr="00F2032B">
              <w:rPr>
                <w:rFonts w:ascii="Arial Narrow" w:hAnsi="Arial Narrow"/>
                <w:sz w:val="12"/>
                <w:szCs w:val="12"/>
              </w:rPr>
              <w:t xml:space="preserve"> in hospital</w:t>
            </w:r>
          </w:p>
          <w:p w14:paraId="70ADFEB5" w14:textId="45574D63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If used s/c as a bolus with meals, needs to be given 30 </w:t>
            </w:r>
            <w:r w:rsidR="00AF32F5" w:rsidRPr="00F2032B">
              <w:rPr>
                <w:rFonts w:ascii="Arial Narrow" w:hAnsi="Arial Narrow"/>
                <w:sz w:val="12"/>
                <w:szCs w:val="12"/>
              </w:rPr>
              <w:t>mins</w:t>
            </w:r>
            <w:r w:rsidRPr="00F2032B">
              <w:rPr>
                <w:rFonts w:ascii="Arial Narrow" w:hAnsi="Arial Narrow"/>
                <w:sz w:val="12"/>
                <w:szCs w:val="12"/>
              </w:rPr>
              <w:t xml:space="preserve"> prior to the meal </w:t>
            </w:r>
          </w:p>
          <w:p w14:paraId="12120EAB" w14:textId="4387C59E" w:rsidR="00576C1F" w:rsidRPr="00F2032B" w:rsidRDefault="00576C1F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Don’t use for </w:t>
            </w:r>
            <w:r w:rsidR="000A0A51" w:rsidRPr="00F2032B">
              <w:rPr>
                <w:rFonts w:ascii="Arial Narrow" w:hAnsi="Arial Narrow"/>
                <w:sz w:val="12"/>
                <w:szCs w:val="12"/>
              </w:rPr>
              <w:t>cont</w:t>
            </w:r>
            <w:r w:rsidRPr="00F2032B">
              <w:rPr>
                <w:rFonts w:ascii="Arial Narrow" w:hAnsi="Arial Narrow"/>
                <w:sz w:val="12"/>
                <w:szCs w:val="12"/>
              </w:rPr>
              <w:t xml:space="preserve"> </w:t>
            </w:r>
            <w:r w:rsidR="00AF32F5" w:rsidRPr="00F2032B">
              <w:rPr>
                <w:rFonts w:ascii="Arial Narrow" w:hAnsi="Arial Narrow"/>
                <w:sz w:val="12"/>
                <w:szCs w:val="12"/>
              </w:rPr>
              <w:t>s/c</w:t>
            </w:r>
            <w:r w:rsidRPr="00F2032B">
              <w:rPr>
                <w:rFonts w:ascii="Arial Narrow" w:hAnsi="Arial Narrow"/>
                <w:sz w:val="12"/>
                <w:szCs w:val="12"/>
              </w:rPr>
              <w:t xml:space="preserve"> infusion as precipitates in pump catheters </w:t>
            </w:r>
          </w:p>
        </w:tc>
        <w:tc>
          <w:tcPr>
            <w:tcW w:w="2323" w:type="dxa"/>
          </w:tcPr>
          <w:p w14:paraId="0E0F47F5" w14:textId="77777777" w:rsidR="002A6130" w:rsidRPr="00F2032B" w:rsidRDefault="00065F9B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Immediately prior to meals </w:t>
            </w:r>
          </w:p>
          <w:p w14:paraId="5CF7D21A" w14:textId="3D6D86FD" w:rsidR="003425A4" w:rsidRPr="00F2032B" w:rsidRDefault="003425A4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Can be used in a continuous subcutaneous insulin infusion pump </w:t>
            </w:r>
          </w:p>
        </w:tc>
        <w:tc>
          <w:tcPr>
            <w:tcW w:w="2176" w:type="dxa"/>
          </w:tcPr>
          <w:p w14:paraId="7DD8DB8D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Bolus with meals in a basal bolus regime – superior to Actrapid for this</w:t>
            </w:r>
          </w:p>
          <w:p w14:paraId="3553A6AC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Can be used IV </w:t>
            </w:r>
          </w:p>
          <w:p w14:paraId="59C95F68" w14:textId="02D53212" w:rsidR="000305F7" w:rsidRPr="00F2032B" w:rsidRDefault="000305F7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FiAsp can be used in continuous s/c infusion pump </w:t>
            </w:r>
            <w:r w:rsidR="000666F5" w:rsidRPr="00F2032B">
              <w:rPr>
                <w:rFonts w:ascii="Arial Narrow" w:hAnsi="Arial Narrow"/>
                <w:sz w:val="12"/>
                <w:szCs w:val="12"/>
              </w:rPr>
              <w:t>(for 6 days)</w:t>
            </w:r>
          </w:p>
        </w:tc>
        <w:tc>
          <w:tcPr>
            <w:tcW w:w="2136" w:type="dxa"/>
          </w:tcPr>
          <w:p w14:paraId="694870E4" w14:textId="6768B2A8" w:rsidR="002A6130" w:rsidRPr="00F2032B" w:rsidRDefault="00576C1F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Not compatible with 5% dextrose</w:t>
            </w:r>
          </w:p>
        </w:tc>
        <w:tc>
          <w:tcPr>
            <w:tcW w:w="2319" w:type="dxa"/>
          </w:tcPr>
          <w:p w14:paraId="2819C990" w14:textId="6B1D9776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Long acting basal </w:t>
            </w:r>
          </w:p>
          <w:p w14:paraId="1D5DF5D8" w14:textId="666FB9C5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Cannot be given IV </w:t>
            </w:r>
          </w:p>
        </w:tc>
        <w:tc>
          <w:tcPr>
            <w:tcW w:w="2456" w:type="dxa"/>
          </w:tcPr>
          <w:p w14:paraId="284BDF85" w14:textId="2A7B9914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Can be used once daily – as DOA </w:t>
            </w:r>
            <w:r w:rsidR="0093027F" w:rsidRPr="00F2032B">
              <w:rPr>
                <w:rFonts w:ascii="Arial Narrow" w:hAnsi="Arial Narrow"/>
                <w:sz w:val="12"/>
                <w:szCs w:val="12"/>
              </w:rPr>
              <w:t xml:space="preserve">is </w:t>
            </w:r>
            <w:r w:rsidRPr="00F2032B">
              <w:rPr>
                <w:rFonts w:ascii="Arial Narrow" w:hAnsi="Arial Narrow"/>
                <w:sz w:val="12"/>
                <w:szCs w:val="12"/>
              </w:rPr>
              <w:t xml:space="preserve">up to 24hrs </w:t>
            </w:r>
          </w:p>
          <w:p w14:paraId="2BEE23E9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Or twice daily – in which steady state conc are reached after 2-3 doses </w:t>
            </w:r>
          </w:p>
          <w:p w14:paraId="1D5D8CC5" w14:textId="26689BCE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Less variable than NPH or glargine </w:t>
            </w:r>
          </w:p>
        </w:tc>
        <w:tc>
          <w:tcPr>
            <w:tcW w:w="2536" w:type="dxa"/>
          </w:tcPr>
          <w:p w14:paraId="6CC18E36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Once or twice daily with the main meals </w:t>
            </w:r>
          </w:p>
          <w:p w14:paraId="1020FF7C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Can be used in children from age 6 </w:t>
            </w:r>
          </w:p>
          <w:p w14:paraId="2C13768D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NOT For IV  or IM administration </w:t>
            </w:r>
          </w:p>
          <w:p w14:paraId="38AD29E0" w14:textId="6BA7BC9E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Steady state occurs after </w:t>
            </w:r>
            <w:r w:rsidR="000B3EE0" w:rsidRPr="00F2032B">
              <w:rPr>
                <w:rFonts w:ascii="Arial Narrow" w:hAnsi="Arial Narrow"/>
                <w:sz w:val="12"/>
                <w:szCs w:val="12"/>
              </w:rPr>
              <w:t xml:space="preserve">3-4 </w:t>
            </w:r>
            <w:r w:rsidRPr="00F2032B">
              <w:rPr>
                <w:rFonts w:ascii="Arial Narrow" w:hAnsi="Arial Narrow"/>
                <w:sz w:val="12"/>
                <w:szCs w:val="12"/>
              </w:rPr>
              <w:t xml:space="preserve">days of dose administration </w:t>
            </w:r>
          </w:p>
        </w:tc>
        <w:tc>
          <w:tcPr>
            <w:tcW w:w="1406" w:type="dxa"/>
          </w:tcPr>
          <w:p w14:paraId="3E5E65AA" w14:textId="09BB7DD5" w:rsidR="002A6130" w:rsidRPr="00F2032B" w:rsidRDefault="00E9716A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Must be given with</w:t>
            </w:r>
            <w:r w:rsidR="002A6130" w:rsidRPr="00F2032B">
              <w:rPr>
                <w:rFonts w:ascii="Arial Narrow" w:hAnsi="Arial Narrow"/>
                <w:sz w:val="12"/>
                <w:szCs w:val="12"/>
              </w:rPr>
              <w:t xml:space="preserve"> a meal (due to aspart component) </w:t>
            </w:r>
          </w:p>
        </w:tc>
        <w:tc>
          <w:tcPr>
            <w:tcW w:w="1239" w:type="dxa"/>
          </w:tcPr>
          <w:p w14:paraId="5647BD2A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Cannot be given IV</w:t>
            </w:r>
          </w:p>
          <w:p w14:paraId="0475B7AF" w14:textId="6487AD58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Once or twice daily</w:t>
            </w:r>
          </w:p>
          <w:p w14:paraId="354C168A" w14:textId="45E35704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But can be mixed with actrapid </w:t>
            </w:r>
          </w:p>
        </w:tc>
        <w:tc>
          <w:tcPr>
            <w:tcW w:w="1076" w:type="dxa"/>
          </w:tcPr>
          <w:p w14:paraId="12B1D65C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Once daily or BD </w:t>
            </w:r>
          </w:p>
          <w:p w14:paraId="36DB773D" w14:textId="2E8A416A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30 minutes prior to meals </w:t>
            </w:r>
          </w:p>
        </w:tc>
        <w:tc>
          <w:tcPr>
            <w:tcW w:w="1076" w:type="dxa"/>
          </w:tcPr>
          <w:p w14:paraId="53728336" w14:textId="7777777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 xml:space="preserve">Once daily dosing </w:t>
            </w:r>
          </w:p>
          <w:p w14:paraId="589585CC" w14:textId="047895B7" w:rsidR="002A6130" w:rsidRPr="00F2032B" w:rsidRDefault="002A6130" w:rsidP="005271F6">
            <w:pPr>
              <w:rPr>
                <w:rFonts w:ascii="Arial Narrow" w:hAnsi="Arial Narrow"/>
                <w:sz w:val="12"/>
                <w:szCs w:val="12"/>
              </w:rPr>
            </w:pPr>
            <w:r w:rsidRPr="00F2032B">
              <w:rPr>
                <w:rFonts w:ascii="Arial Narrow" w:hAnsi="Arial Narrow"/>
                <w:sz w:val="12"/>
                <w:szCs w:val="12"/>
              </w:rPr>
              <w:t>Immediately with a meal</w:t>
            </w:r>
          </w:p>
        </w:tc>
      </w:tr>
      <w:tr w:rsidR="00553D4A" w:rsidRPr="00A40F85" w14:paraId="1E0C8CC2" w14:textId="7B3AD286" w:rsidTr="00553D4A">
        <w:trPr>
          <w:trHeight w:val="262"/>
          <w:jc w:val="center"/>
        </w:trPr>
        <w:tc>
          <w:tcPr>
            <w:tcW w:w="279" w:type="dxa"/>
          </w:tcPr>
          <w:p w14:paraId="496DA96D" w14:textId="2F15EF71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 w:rsidRPr="00553D4A">
              <w:rPr>
                <w:rFonts w:ascii="Arial Narrow" w:hAnsi="Arial Narrow"/>
                <w:sz w:val="16"/>
                <w:szCs w:val="16"/>
              </w:rPr>
              <w:t>PK</w:t>
            </w:r>
          </w:p>
        </w:tc>
        <w:tc>
          <w:tcPr>
            <w:tcW w:w="1257" w:type="dxa"/>
          </w:tcPr>
          <w:p w14:paraId="0F098860" w14:textId="509756D4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Onset</w:t>
            </w:r>
          </w:p>
        </w:tc>
        <w:tc>
          <w:tcPr>
            <w:tcW w:w="2321" w:type="dxa"/>
          </w:tcPr>
          <w:p w14:paraId="7BC1932D" w14:textId="22FEC0D2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30</w:t>
            </w:r>
            <w:r w:rsidR="00065F9B">
              <w:rPr>
                <w:rFonts w:ascii="Arial Narrow" w:hAnsi="Arial Narrow"/>
                <w:sz w:val="16"/>
                <w:szCs w:val="16"/>
              </w:rPr>
              <w:t>-45</w:t>
            </w:r>
            <w:r>
              <w:rPr>
                <w:rFonts w:ascii="Arial Narrow" w:hAnsi="Arial Narrow"/>
                <w:sz w:val="16"/>
                <w:szCs w:val="16"/>
              </w:rPr>
              <w:t xml:space="preserve"> minutes </w:t>
            </w:r>
          </w:p>
        </w:tc>
        <w:tc>
          <w:tcPr>
            <w:tcW w:w="2323" w:type="dxa"/>
          </w:tcPr>
          <w:p w14:paraId="12836066" w14:textId="7BF477A2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15 minutes </w:t>
            </w:r>
          </w:p>
        </w:tc>
        <w:tc>
          <w:tcPr>
            <w:tcW w:w="2176" w:type="dxa"/>
          </w:tcPr>
          <w:p w14:paraId="3B676CDC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15 minutes </w:t>
            </w:r>
          </w:p>
          <w:p w14:paraId="4C38306A" w14:textId="434A23AC" w:rsidR="002548E8" w:rsidRPr="00A40F85" w:rsidRDefault="002548E8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FiAsp – 5 minutes faster </w:t>
            </w:r>
          </w:p>
        </w:tc>
        <w:tc>
          <w:tcPr>
            <w:tcW w:w="2136" w:type="dxa"/>
          </w:tcPr>
          <w:p w14:paraId="2EBE239E" w14:textId="25E0C7E0" w:rsidR="002A6130" w:rsidRPr="00A40F85" w:rsidRDefault="00402FC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15 minutes </w:t>
            </w:r>
          </w:p>
        </w:tc>
        <w:tc>
          <w:tcPr>
            <w:tcW w:w="2319" w:type="dxa"/>
          </w:tcPr>
          <w:p w14:paraId="22A63125" w14:textId="2BED07EB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1-2 hours </w:t>
            </w:r>
          </w:p>
        </w:tc>
        <w:tc>
          <w:tcPr>
            <w:tcW w:w="2456" w:type="dxa"/>
          </w:tcPr>
          <w:p w14:paraId="5533646B" w14:textId="5118481F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3-4 hours </w:t>
            </w:r>
          </w:p>
        </w:tc>
        <w:tc>
          <w:tcPr>
            <w:tcW w:w="2536" w:type="dxa"/>
          </w:tcPr>
          <w:p w14:paraId="5CB81BBA" w14:textId="567DEDFD" w:rsidR="002A6130" w:rsidRPr="00A40F85" w:rsidRDefault="000B3EE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14 minutes </w:t>
            </w:r>
          </w:p>
        </w:tc>
        <w:tc>
          <w:tcPr>
            <w:tcW w:w="1406" w:type="dxa"/>
          </w:tcPr>
          <w:p w14:paraId="2BCE163B" w14:textId="2D0F178D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15-20 minutes </w:t>
            </w:r>
          </w:p>
        </w:tc>
        <w:tc>
          <w:tcPr>
            <w:tcW w:w="1239" w:type="dxa"/>
          </w:tcPr>
          <w:p w14:paraId="5DD3053C" w14:textId="38244523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1.5 hours </w:t>
            </w:r>
          </w:p>
        </w:tc>
        <w:tc>
          <w:tcPr>
            <w:tcW w:w="1076" w:type="dxa"/>
          </w:tcPr>
          <w:p w14:paraId="18738078" w14:textId="2C95D53F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30 minutes </w:t>
            </w:r>
          </w:p>
        </w:tc>
        <w:tc>
          <w:tcPr>
            <w:tcW w:w="1076" w:type="dxa"/>
          </w:tcPr>
          <w:p w14:paraId="1AAB62B5" w14:textId="7A95E5C1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15-20 mins</w:t>
            </w:r>
          </w:p>
        </w:tc>
      </w:tr>
      <w:tr w:rsidR="00553D4A" w:rsidRPr="00A40F85" w14:paraId="3CB592F7" w14:textId="3BF66F54" w:rsidTr="00553D4A">
        <w:trPr>
          <w:trHeight w:val="279"/>
          <w:jc w:val="center"/>
        </w:trPr>
        <w:tc>
          <w:tcPr>
            <w:tcW w:w="279" w:type="dxa"/>
          </w:tcPr>
          <w:p w14:paraId="6280AE50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DAC29F8" w14:textId="7FEBDD71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Peak</w:t>
            </w:r>
          </w:p>
        </w:tc>
        <w:tc>
          <w:tcPr>
            <w:tcW w:w="2321" w:type="dxa"/>
          </w:tcPr>
          <w:p w14:paraId="50D31969" w14:textId="34527A46" w:rsidR="002A6130" w:rsidRPr="00A40F85" w:rsidRDefault="0047486F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1.5 to 3.5 hrs</w:t>
            </w:r>
          </w:p>
        </w:tc>
        <w:tc>
          <w:tcPr>
            <w:tcW w:w="2323" w:type="dxa"/>
          </w:tcPr>
          <w:p w14:paraId="415B6EDB" w14:textId="7EC37D98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 hr </w:t>
            </w:r>
          </w:p>
        </w:tc>
        <w:tc>
          <w:tcPr>
            <w:tcW w:w="2176" w:type="dxa"/>
          </w:tcPr>
          <w:p w14:paraId="22FEEA8D" w14:textId="77777777" w:rsidR="002548E8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72 minutes </w:t>
            </w:r>
          </w:p>
          <w:p w14:paraId="4D82B6F9" w14:textId="4BC1A47B" w:rsidR="002548E8" w:rsidRPr="00A40F85" w:rsidRDefault="002548E8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FiAsp – 4 times as much insulin available in first 15 mins, </w:t>
            </w:r>
            <w:r w:rsidR="004428E1">
              <w:rPr>
                <w:rFonts w:ascii="Arial Narrow" w:hAnsi="Arial Narrow"/>
                <w:sz w:val="16"/>
                <w:szCs w:val="16"/>
              </w:rPr>
              <w:t xml:space="preserve">twice as much </w:t>
            </w:r>
            <w:r>
              <w:rPr>
                <w:rFonts w:ascii="Arial Narrow" w:hAnsi="Arial Narrow"/>
                <w:sz w:val="16"/>
                <w:szCs w:val="16"/>
              </w:rPr>
              <w:t>available in first 30 minutes</w:t>
            </w:r>
            <w:r w:rsidR="0033539F">
              <w:rPr>
                <w:rFonts w:ascii="Arial Narrow" w:hAnsi="Arial Narrow"/>
                <w:sz w:val="16"/>
                <w:szCs w:val="16"/>
              </w:rPr>
              <w:t xml:space="preserve">. Total insulin unchanged </w:t>
            </w:r>
          </w:p>
        </w:tc>
        <w:tc>
          <w:tcPr>
            <w:tcW w:w="2136" w:type="dxa"/>
          </w:tcPr>
          <w:p w14:paraId="0F8BE99E" w14:textId="74DBD803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60 minutes </w:t>
            </w:r>
          </w:p>
        </w:tc>
        <w:tc>
          <w:tcPr>
            <w:tcW w:w="2319" w:type="dxa"/>
          </w:tcPr>
          <w:p w14:paraId="2AB24287" w14:textId="4F6923B6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No peak </w:t>
            </w:r>
          </w:p>
        </w:tc>
        <w:tc>
          <w:tcPr>
            <w:tcW w:w="2456" w:type="dxa"/>
          </w:tcPr>
          <w:p w14:paraId="33C3CEBC" w14:textId="376DEC2F" w:rsidR="002A6130" w:rsidRPr="00A40F85" w:rsidRDefault="009F0862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6</w:t>
            </w:r>
            <w:r w:rsidR="002A6130">
              <w:rPr>
                <w:rFonts w:ascii="Arial Narrow" w:hAnsi="Arial Narrow"/>
                <w:sz w:val="16"/>
                <w:szCs w:val="16"/>
              </w:rPr>
              <w:t xml:space="preserve">-8 hours </w:t>
            </w:r>
          </w:p>
        </w:tc>
        <w:tc>
          <w:tcPr>
            <w:tcW w:w="2536" w:type="dxa"/>
          </w:tcPr>
          <w:p w14:paraId="13AF073E" w14:textId="51313CA1" w:rsidR="002A6130" w:rsidRPr="00A40F85" w:rsidRDefault="000B3EE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Aspart (72 minutes) </w:t>
            </w:r>
            <w:r>
              <w:rPr>
                <w:rFonts w:ascii="Arial Narrow" w:hAnsi="Arial Narrow"/>
                <w:sz w:val="16"/>
                <w:szCs w:val="16"/>
              </w:rPr>
              <w:br/>
              <w:t>Degludec (9 hours)</w:t>
            </w:r>
          </w:p>
        </w:tc>
        <w:tc>
          <w:tcPr>
            <w:tcW w:w="1406" w:type="dxa"/>
          </w:tcPr>
          <w:p w14:paraId="1C2FA5ED" w14:textId="30426841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 hr</w:t>
            </w:r>
          </w:p>
        </w:tc>
        <w:tc>
          <w:tcPr>
            <w:tcW w:w="1239" w:type="dxa"/>
          </w:tcPr>
          <w:p w14:paraId="60868513" w14:textId="6A224834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4-12 hours </w:t>
            </w:r>
          </w:p>
        </w:tc>
        <w:tc>
          <w:tcPr>
            <w:tcW w:w="1076" w:type="dxa"/>
          </w:tcPr>
          <w:p w14:paraId="4F179388" w14:textId="2EBD1576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2-8 hrs (50/50)</w:t>
            </w:r>
          </w:p>
          <w:p w14:paraId="7A676254" w14:textId="29F3D620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2-12 hrs (30/70)</w:t>
            </w:r>
          </w:p>
        </w:tc>
        <w:tc>
          <w:tcPr>
            <w:tcW w:w="1076" w:type="dxa"/>
          </w:tcPr>
          <w:p w14:paraId="7819BE7B" w14:textId="6C3B5631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 hr </w:t>
            </w:r>
          </w:p>
        </w:tc>
      </w:tr>
      <w:tr w:rsidR="00553D4A" w:rsidRPr="00A40F85" w14:paraId="10F5F32A" w14:textId="0EAD7424" w:rsidTr="00553D4A">
        <w:trPr>
          <w:trHeight w:val="279"/>
          <w:jc w:val="center"/>
        </w:trPr>
        <w:tc>
          <w:tcPr>
            <w:tcW w:w="279" w:type="dxa"/>
          </w:tcPr>
          <w:p w14:paraId="34493CFF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8B5D20F" w14:textId="392C1292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Approx DOA  </w:t>
            </w:r>
          </w:p>
        </w:tc>
        <w:tc>
          <w:tcPr>
            <w:tcW w:w="2321" w:type="dxa"/>
          </w:tcPr>
          <w:p w14:paraId="724877F7" w14:textId="3254F282" w:rsidR="002A6130" w:rsidRPr="00A40F85" w:rsidRDefault="00651205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6</w:t>
            </w:r>
            <w:r w:rsidR="008F1A3F">
              <w:rPr>
                <w:rFonts w:ascii="Arial Narrow" w:hAnsi="Arial Narrow"/>
                <w:sz w:val="16"/>
                <w:szCs w:val="16"/>
              </w:rPr>
              <w:t>-</w:t>
            </w:r>
            <w:r w:rsidR="002A6130">
              <w:rPr>
                <w:rFonts w:ascii="Arial Narrow" w:hAnsi="Arial Narrow"/>
                <w:sz w:val="16"/>
                <w:szCs w:val="16"/>
              </w:rPr>
              <w:t xml:space="preserve">8 hours </w:t>
            </w:r>
          </w:p>
        </w:tc>
        <w:tc>
          <w:tcPr>
            <w:tcW w:w="2323" w:type="dxa"/>
          </w:tcPr>
          <w:p w14:paraId="612F3BEF" w14:textId="784AE39F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2-</w:t>
            </w:r>
            <w:r w:rsidR="002D040C">
              <w:rPr>
                <w:rFonts w:ascii="Arial Narrow" w:hAnsi="Arial Narrow"/>
                <w:sz w:val="16"/>
                <w:szCs w:val="16"/>
              </w:rPr>
              <w:t>5</w:t>
            </w:r>
            <w:r>
              <w:rPr>
                <w:rFonts w:ascii="Arial Narrow" w:hAnsi="Arial Narrow"/>
                <w:sz w:val="16"/>
                <w:szCs w:val="16"/>
              </w:rPr>
              <w:t xml:space="preserve"> hours </w:t>
            </w:r>
          </w:p>
        </w:tc>
        <w:tc>
          <w:tcPr>
            <w:tcW w:w="2176" w:type="dxa"/>
          </w:tcPr>
          <w:p w14:paraId="6C1B2DBE" w14:textId="099E90AD" w:rsidR="002A6130" w:rsidRPr="00A40F85" w:rsidRDefault="002548E8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2-4 hours </w:t>
            </w:r>
          </w:p>
        </w:tc>
        <w:tc>
          <w:tcPr>
            <w:tcW w:w="2136" w:type="dxa"/>
          </w:tcPr>
          <w:p w14:paraId="349B3303" w14:textId="404C71C4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1.5 hours </w:t>
            </w:r>
          </w:p>
        </w:tc>
        <w:tc>
          <w:tcPr>
            <w:tcW w:w="2319" w:type="dxa"/>
          </w:tcPr>
          <w:p w14:paraId="69B6BDC5" w14:textId="6AEE9AAD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18-24 hours (24-36 for Toujeo)</w:t>
            </w:r>
          </w:p>
        </w:tc>
        <w:tc>
          <w:tcPr>
            <w:tcW w:w="2456" w:type="dxa"/>
          </w:tcPr>
          <w:p w14:paraId="229B1033" w14:textId="4DE45264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20-24 hours </w:t>
            </w:r>
          </w:p>
        </w:tc>
        <w:tc>
          <w:tcPr>
            <w:tcW w:w="2536" w:type="dxa"/>
          </w:tcPr>
          <w:p w14:paraId="31C94201" w14:textId="757767CC" w:rsidR="002A6130" w:rsidRPr="00A40F85" w:rsidRDefault="000B3EE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&gt;40 hours </w:t>
            </w:r>
          </w:p>
        </w:tc>
        <w:tc>
          <w:tcPr>
            <w:tcW w:w="1406" w:type="dxa"/>
          </w:tcPr>
          <w:p w14:paraId="11518FCE" w14:textId="72300BBC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14-24 hrs </w:t>
            </w:r>
          </w:p>
        </w:tc>
        <w:tc>
          <w:tcPr>
            <w:tcW w:w="1239" w:type="dxa"/>
          </w:tcPr>
          <w:p w14:paraId="1BE141A0" w14:textId="1AD73C9A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24 hours </w:t>
            </w:r>
          </w:p>
        </w:tc>
        <w:tc>
          <w:tcPr>
            <w:tcW w:w="1076" w:type="dxa"/>
          </w:tcPr>
          <w:p w14:paraId="4D8B4597" w14:textId="6FA944B9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24 hours </w:t>
            </w:r>
          </w:p>
        </w:tc>
        <w:tc>
          <w:tcPr>
            <w:tcW w:w="1076" w:type="dxa"/>
          </w:tcPr>
          <w:p w14:paraId="2F4D3B82" w14:textId="59FC0BDB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14-24 hrs </w:t>
            </w:r>
          </w:p>
        </w:tc>
      </w:tr>
      <w:tr w:rsidR="00553D4A" w:rsidRPr="00A40F85" w14:paraId="735296DD" w14:textId="77777777" w:rsidTr="00553D4A">
        <w:trPr>
          <w:trHeight w:val="279"/>
          <w:jc w:val="center"/>
        </w:trPr>
        <w:tc>
          <w:tcPr>
            <w:tcW w:w="279" w:type="dxa"/>
          </w:tcPr>
          <w:p w14:paraId="6C1D038B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301DD273" w14:textId="7B431023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Elimination half-life </w:t>
            </w:r>
          </w:p>
        </w:tc>
        <w:tc>
          <w:tcPr>
            <w:tcW w:w="2321" w:type="dxa"/>
          </w:tcPr>
          <w:p w14:paraId="193EDFCF" w14:textId="77777777" w:rsidR="002A6130" w:rsidRDefault="0080596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10 minutes </w:t>
            </w:r>
          </w:p>
          <w:p w14:paraId="031F4F70" w14:textId="05A4313B" w:rsidR="00805961" w:rsidRDefault="0080596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323" w:type="dxa"/>
          </w:tcPr>
          <w:p w14:paraId="63371E01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76" w:type="dxa"/>
          </w:tcPr>
          <w:p w14:paraId="5486ED8C" w14:textId="0BCD858E" w:rsidR="002A6130" w:rsidRPr="00A40F85" w:rsidRDefault="002548E8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57 minutes </w:t>
            </w:r>
          </w:p>
        </w:tc>
        <w:tc>
          <w:tcPr>
            <w:tcW w:w="2136" w:type="dxa"/>
          </w:tcPr>
          <w:p w14:paraId="5753F4E4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9" w:type="dxa"/>
          </w:tcPr>
          <w:p w14:paraId="4AE6B149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56" w:type="dxa"/>
          </w:tcPr>
          <w:p w14:paraId="0F2C0AEC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36" w:type="dxa"/>
          </w:tcPr>
          <w:p w14:paraId="27ABCB90" w14:textId="760F1483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Insulin degludec – half-life of basal component is </w:t>
            </w:r>
            <w:r w:rsidR="00DC4EC0">
              <w:rPr>
                <w:rFonts w:ascii="Arial Narrow" w:hAnsi="Arial Narrow"/>
                <w:sz w:val="16"/>
                <w:szCs w:val="16"/>
              </w:rPr>
              <w:t>approx</w:t>
            </w:r>
            <w:r>
              <w:rPr>
                <w:rFonts w:ascii="Arial Narrow" w:hAnsi="Arial Narrow"/>
                <w:sz w:val="16"/>
                <w:szCs w:val="16"/>
              </w:rPr>
              <w:t xml:space="preserve"> 25 hours independent of dose</w:t>
            </w:r>
            <w:r w:rsidR="000B3EE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406" w:type="dxa"/>
          </w:tcPr>
          <w:p w14:paraId="04AD2643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9" w:type="dxa"/>
          </w:tcPr>
          <w:p w14:paraId="2DEDBD8E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148DC2B6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1D738218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101CD" w:rsidRPr="00A40F85" w14:paraId="65704C03" w14:textId="77777777" w:rsidTr="00553D4A">
        <w:trPr>
          <w:trHeight w:val="279"/>
          <w:jc w:val="center"/>
        </w:trPr>
        <w:tc>
          <w:tcPr>
            <w:tcW w:w="279" w:type="dxa"/>
          </w:tcPr>
          <w:p w14:paraId="1F89EFDE" w14:textId="77777777" w:rsidR="002101CD" w:rsidRPr="00553D4A" w:rsidRDefault="002101CD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9C3D162" w14:textId="4750FCFD" w:rsidR="002101CD" w:rsidRPr="00553D4A" w:rsidRDefault="002101CD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Modifiers of DOA </w:t>
            </w:r>
          </w:p>
        </w:tc>
        <w:tc>
          <w:tcPr>
            <w:tcW w:w="21064" w:type="dxa"/>
            <w:gridSpan w:val="11"/>
          </w:tcPr>
          <w:p w14:paraId="374644CE" w14:textId="77777777" w:rsidR="002101CD" w:rsidRDefault="002101C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Dose </w:t>
            </w:r>
          </w:p>
          <w:p w14:paraId="1DCA6E1A" w14:textId="77777777" w:rsidR="002101CD" w:rsidRDefault="002101C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Injection site (IV &gt; S/C injection into the abdominal wall &gt; Upper arm and gluteal &gt; thigh)</w:t>
            </w:r>
          </w:p>
          <w:p w14:paraId="79EE980F" w14:textId="77777777" w:rsidR="002101CD" w:rsidRDefault="002101C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Blood flow to injection site </w:t>
            </w:r>
          </w:p>
          <w:p w14:paraId="514C75A1" w14:textId="77777777" w:rsidR="002101CD" w:rsidRDefault="002101C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Temperature </w:t>
            </w:r>
          </w:p>
          <w:p w14:paraId="4893B414" w14:textId="7D4976D4" w:rsidR="002101CD" w:rsidRPr="00A40F85" w:rsidRDefault="002101CD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Level of physical activity </w:t>
            </w:r>
          </w:p>
        </w:tc>
      </w:tr>
      <w:tr w:rsidR="00553D4A" w:rsidRPr="00A40F85" w14:paraId="00483467" w14:textId="40F0A712" w:rsidTr="00553D4A">
        <w:trPr>
          <w:trHeight w:val="279"/>
          <w:jc w:val="center"/>
        </w:trPr>
        <w:tc>
          <w:tcPr>
            <w:tcW w:w="279" w:type="dxa"/>
          </w:tcPr>
          <w:p w14:paraId="460871CF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4D02FE3F" w14:textId="7B539923" w:rsidR="002A6130" w:rsidRPr="00553D4A" w:rsidRDefault="007974AF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Dose-time curves </w:t>
            </w:r>
          </w:p>
        </w:tc>
        <w:tc>
          <w:tcPr>
            <w:tcW w:w="2321" w:type="dxa"/>
          </w:tcPr>
          <w:p w14:paraId="06E08DE2" w14:textId="5126BCFD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323" w:type="dxa"/>
          </w:tcPr>
          <w:p w14:paraId="259E9185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76" w:type="dxa"/>
          </w:tcPr>
          <w:p w14:paraId="6FAFC627" w14:textId="7DC53255" w:rsidR="002A6130" w:rsidRPr="00A40F85" w:rsidRDefault="002548E8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1128DB19" wp14:editId="77A05FA2">
                  <wp:extent cx="1120140" cy="1224686"/>
                  <wp:effectExtent l="0" t="0" r="0" b="0"/>
                  <wp:docPr id="24" name="Picture 24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hart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25" cy="12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588CDA99" w14:textId="14974D02" w:rsidR="002A6130" w:rsidRPr="00A40F85" w:rsidRDefault="00BE1B9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5BA723DE" wp14:editId="3617D0FE">
                  <wp:extent cx="1176995" cy="1248328"/>
                  <wp:effectExtent l="0" t="0" r="4445" b="0"/>
                  <wp:docPr id="19" name="Picture 1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line chart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50" cy="125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14:paraId="4551C911" w14:textId="62808D24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8B38DF1" wp14:editId="0A210B75">
                  <wp:extent cx="1308683" cy="1136415"/>
                  <wp:effectExtent l="0" t="0" r="0" b="0"/>
                  <wp:docPr id="18" name="Picture 1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hart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37" cy="114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73151A63" w14:textId="00EBCB59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0E4B3AD" wp14:editId="16D3C523">
                  <wp:extent cx="1422400" cy="923255"/>
                  <wp:effectExtent l="0" t="0" r="0" b="4445"/>
                  <wp:docPr id="17" name="Picture 1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able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65" cy="92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6D9B779A" w14:textId="42DFD1DA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1F826466" wp14:editId="7FA63FB9">
                  <wp:extent cx="1468965" cy="974220"/>
                  <wp:effectExtent l="0" t="0" r="4445" b="3810"/>
                  <wp:docPr id="16" name="Picture 16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hart, line chart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88" cy="97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14:paraId="72911B98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9" w:type="dxa"/>
          </w:tcPr>
          <w:p w14:paraId="1AFD709A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68C79079" w14:textId="2B9F57F1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6B4623E5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553D4A" w:rsidRPr="00A40F85" w14:paraId="3E7A95CD" w14:textId="77777777" w:rsidTr="00553D4A">
        <w:trPr>
          <w:trHeight w:val="279"/>
          <w:jc w:val="center"/>
        </w:trPr>
        <w:tc>
          <w:tcPr>
            <w:tcW w:w="279" w:type="dxa"/>
          </w:tcPr>
          <w:p w14:paraId="060963A7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3140BF28" w14:textId="08BE1761" w:rsidR="002A6130" w:rsidRPr="00553D4A" w:rsidRDefault="002A6130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Receptor affinity </w:t>
            </w:r>
          </w:p>
        </w:tc>
        <w:tc>
          <w:tcPr>
            <w:tcW w:w="2321" w:type="dxa"/>
          </w:tcPr>
          <w:p w14:paraId="1BF231EF" w14:textId="77777777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23" w:type="dxa"/>
          </w:tcPr>
          <w:p w14:paraId="35724D7B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76" w:type="dxa"/>
          </w:tcPr>
          <w:p w14:paraId="7D132F3D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36" w:type="dxa"/>
          </w:tcPr>
          <w:p w14:paraId="640822E8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9" w:type="dxa"/>
          </w:tcPr>
          <w:p w14:paraId="272FFFEA" w14:textId="5AFF4F16" w:rsidR="002A6130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Insulin glargine has 5-8 fold greater affinity for IGF-1 receptor (but 70-80 fold lower still than IGF-1)</w:t>
            </w:r>
          </w:p>
        </w:tc>
        <w:tc>
          <w:tcPr>
            <w:tcW w:w="2456" w:type="dxa"/>
          </w:tcPr>
          <w:p w14:paraId="7779817B" w14:textId="77777777" w:rsidR="002A6130" w:rsidRDefault="002A6130" w:rsidP="005271F6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2536" w:type="dxa"/>
          </w:tcPr>
          <w:p w14:paraId="0B6944D9" w14:textId="77777777" w:rsidR="002A6130" w:rsidRDefault="002A6130" w:rsidP="005271F6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1406" w:type="dxa"/>
          </w:tcPr>
          <w:p w14:paraId="6082E15E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9" w:type="dxa"/>
          </w:tcPr>
          <w:p w14:paraId="3ADF05DD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18F0D38B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69F03051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553D4A" w:rsidRPr="00A40F85" w14:paraId="5442E121" w14:textId="77777777" w:rsidTr="00553D4A">
        <w:trPr>
          <w:trHeight w:val="279"/>
          <w:jc w:val="center"/>
        </w:trPr>
        <w:tc>
          <w:tcPr>
            <w:tcW w:w="279" w:type="dxa"/>
          </w:tcPr>
          <w:p w14:paraId="46AFC44E" w14:textId="77777777" w:rsidR="002A6130" w:rsidRPr="00553D4A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600AB362" w14:textId="50CF27FC" w:rsidR="002A6130" w:rsidRPr="00553D4A" w:rsidRDefault="000C3C88" w:rsidP="005271F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Metabolites </w:t>
            </w:r>
          </w:p>
        </w:tc>
        <w:tc>
          <w:tcPr>
            <w:tcW w:w="2321" w:type="dxa"/>
          </w:tcPr>
          <w:p w14:paraId="71943E0D" w14:textId="77777777" w:rsidR="00DC4EC0" w:rsidRDefault="00DC4EC0" w:rsidP="00DC4EC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Inactivated enzymatically in the liver and kidney </w:t>
            </w:r>
          </w:p>
          <w:p w14:paraId="1590A8A5" w14:textId="5F1D6478" w:rsidR="002A6130" w:rsidRDefault="00DC4EC0" w:rsidP="00DC4EC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10% excreted in urine</w:t>
            </w:r>
          </w:p>
        </w:tc>
        <w:tc>
          <w:tcPr>
            <w:tcW w:w="2323" w:type="dxa"/>
          </w:tcPr>
          <w:p w14:paraId="69A286F3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76" w:type="dxa"/>
          </w:tcPr>
          <w:p w14:paraId="1B1FFD49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36" w:type="dxa"/>
          </w:tcPr>
          <w:p w14:paraId="3544874D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9" w:type="dxa"/>
          </w:tcPr>
          <w:p w14:paraId="21076E24" w14:textId="49FA4CDB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 active metabolites M1 and M2</w:t>
            </w:r>
          </w:p>
        </w:tc>
        <w:tc>
          <w:tcPr>
            <w:tcW w:w="2456" w:type="dxa"/>
          </w:tcPr>
          <w:p w14:paraId="35191466" w14:textId="77777777" w:rsidR="002A6130" w:rsidRDefault="002A6130" w:rsidP="005271F6">
            <w:pPr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2536" w:type="dxa"/>
          </w:tcPr>
          <w:p w14:paraId="1E30652C" w14:textId="654441E5" w:rsidR="002A6130" w:rsidRDefault="000B3EE0" w:rsidP="005271F6">
            <w:pPr>
              <w:rPr>
                <w:rFonts w:ascii="Arial Narrow" w:hAnsi="Arial Narrow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t xml:space="preserve">Inactive metabolites </w:t>
            </w:r>
          </w:p>
        </w:tc>
        <w:tc>
          <w:tcPr>
            <w:tcW w:w="1406" w:type="dxa"/>
          </w:tcPr>
          <w:p w14:paraId="41A613D7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39" w:type="dxa"/>
          </w:tcPr>
          <w:p w14:paraId="7C65F168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6DEB192A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076" w:type="dxa"/>
          </w:tcPr>
          <w:p w14:paraId="6F316028" w14:textId="77777777" w:rsidR="002A6130" w:rsidRPr="00A40F85" w:rsidRDefault="002A6130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420DD" w:rsidRPr="00A40F85" w14:paraId="2346024A" w14:textId="7CDBF788" w:rsidTr="00553D4A">
        <w:trPr>
          <w:trHeight w:val="279"/>
          <w:jc w:val="center"/>
        </w:trPr>
        <w:tc>
          <w:tcPr>
            <w:tcW w:w="279" w:type="dxa"/>
          </w:tcPr>
          <w:p w14:paraId="2D3C0EC6" w14:textId="230C2ED5" w:rsidR="00FA7A0B" w:rsidRPr="00553D4A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 w:rsidRPr="00553D4A">
              <w:rPr>
                <w:rFonts w:ascii="Arial Narrow" w:hAnsi="Arial Narrow"/>
                <w:sz w:val="16"/>
                <w:szCs w:val="16"/>
              </w:rPr>
              <w:t>PD</w:t>
            </w:r>
          </w:p>
        </w:tc>
        <w:tc>
          <w:tcPr>
            <w:tcW w:w="1257" w:type="dxa"/>
          </w:tcPr>
          <w:p w14:paraId="740F9F10" w14:textId="2D62EC0E" w:rsidR="00FA7A0B" w:rsidRPr="00553D4A" w:rsidRDefault="00FA7A0B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MOA</w:t>
            </w:r>
          </w:p>
        </w:tc>
        <w:tc>
          <w:tcPr>
            <w:tcW w:w="21064" w:type="dxa"/>
            <w:gridSpan w:val="11"/>
          </w:tcPr>
          <w:p w14:paraId="151D3CF6" w14:textId="30DC5ABC" w:rsidR="00FA7A0B" w:rsidRDefault="00FA7A0B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Binds to the insulin receptor (large transmembrane glycoprotein</w:t>
            </w:r>
            <w:r w:rsidR="007B07C9">
              <w:rPr>
                <w:rFonts w:ascii="Arial Narrow" w:hAnsi="Arial Narrow"/>
                <w:sz w:val="16"/>
                <w:szCs w:val="16"/>
              </w:rPr>
              <w:t xml:space="preserve"> (TK type3)</w:t>
            </w:r>
            <w:r>
              <w:rPr>
                <w:rFonts w:ascii="Arial Narrow" w:hAnsi="Arial Narrow"/>
                <w:sz w:val="16"/>
                <w:szCs w:val="16"/>
              </w:rPr>
              <w:t xml:space="preserve"> with 2a and 2B subunits. Insulin binds to the 2a subunits, increasing tyrosine kinase activity of the 2B subunits, causing autophosphorylation. </w:t>
            </w:r>
          </w:p>
          <w:p w14:paraId="1DB868E9" w14:textId="77777777" w:rsidR="00FA7A0B" w:rsidRDefault="00FA7A0B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This stimulates peripheral glucose uptake by skeletal muscle and fat and inhibits hepatic glucose production </w:t>
            </w:r>
          </w:p>
          <w:p w14:paraId="4168E75A" w14:textId="77777777" w:rsidR="00FA7A0B" w:rsidRDefault="00FA7A0B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Insulin inhibits lipolysis in the adipocyte inhibiting proteolysis and enhancing protein synthesis. </w:t>
            </w:r>
          </w:p>
          <w:p w14:paraId="1DB4199D" w14:textId="3D3A81C1" w:rsidR="007B07C9" w:rsidRPr="00A40F85" w:rsidRDefault="007B07C9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Also long term entails effects on DNA and RNA by the Ras signalling complex, activation of MAP-kinase and transcription factors leading to gene expression of genes involved in cell growth and intermediary metabolism </w:t>
            </w:r>
          </w:p>
        </w:tc>
      </w:tr>
      <w:tr w:rsidR="004420DD" w:rsidRPr="00A40F85" w14:paraId="231AD098" w14:textId="21476398" w:rsidTr="00553D4A">
        <w:trPr>
          <w:trHeight w:val="279"/>
          <w:jc w:val="center"/>
        </w:trPr>
        <w:tc>
          <w:tcPr>
            <w:tcW w:w="279" w:type="dxa"/>
          </w:tcPr>
          <w:p w14:paraId="71642FC2" w14:textId="256D72D4" w:rsidR="007F5DF4" w:rsidRPr="00553D4A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521A4B8" w14:textId="77777777" w:rsidR="007F5DF4" w:rsidRPr="00553D4A" w:rsidRDefault="007F5DF4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CVS/Resp/</w:t>
            </w:r>
          </w:p>
          <w:p w14:paraId="2B892588" w14:textId="0A8C3685" w:rsidR="007F5DF4" w:rsidRPr="00553D4A" w:rsidRDefault="007F5DF4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Neuro </w:t>
            </w:r>
          </w:p>
        </w:tc>
        <w:tc>
          <w:tcPr>
            <w:tcW w:w="21064" w:type="dxa"/>
            <w:gridSpan w:val="11"/>
          </w:tcPr>
          <w:p w14:paraId="1938FBE4" w14:textId="5F388973" w:rsidR="007F5DF4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Notable effects on serum potassium concentrations </w:t>
            </w:r>
            <w:r w:rsidR="00CD22DD">
              <w:rPr>
                <w:rFonts w:ascii="Arial Narrow" w:hAnsi="Arial Narrow"/>
                <w:sz w:val="16"/>
                <w:szCs w:val="16"/>
              </w:rPr>
              <w:t>– can affect CVS system</w:t>
            </w:r>
          </w:p>
          <w:p w14:paraId="16FDD91F" w14:textId="4FFE31C7" w:rsidR="00D84C17" w:rsidRDefault="00D84C17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Afrezza insulin inhaler – can be used as a substitute for bolus insulin with meals, limited dosing flexibility, currently available only in US  </w:t>
            </w:r>
          </w:p>
          <w:p w14:paraId="4AC4839A" w14:textId="3A241AF1" w:rsidR="007F5DF4" w:rsidRPr="00A40F85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Hypoglycaemic neuro effects </w:t>
            </w:r>
          </w:p>
        </w:tc>
      </w:tr>
      <w:tr w:rsidR="004420DD" w:rsidRPr="00A40F85" w14:paraId="73ABC725" w14:textId="77777777" w:rsidTr="00553D4A">
        <w:trPr>
          <w:trHeight w:val="279"/>
          <w:jc w:val="center"/>
        </w:trPr>
        <w:tc>
          <w:tcPr>
            <w:tcW w:w="279" w:type="dxa"/>
          </w:tcPr>
          <w:p w14:paraId="631FC83F" w14:textId="77777777" w:rsidR="007F5DF4" w:rsidRPr="00553D4A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5551F75F" w14:textId="1D11E321" w:rsidR="007F5DF4" w:rsidRPr="00553D4A" w:rsidRDefault="007F5DF4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Renal </w:t>
            </w:r>
          </w:p>
        </w:tc>
        <w:tc>
          <w:tcPr>
            <w:tcW w:w="21064" w:type="dxa"/>
            <w:gridSpan w:val="11"/>
          </w:tcPr>
          <w:p w14:paraId="0560F536" w14:textId="01222105" w:rsidR="007F5DF4" w:rsidRPr="00A40F85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Renal and hepatic disease may reduce the patient’s insulin requirements </w:t>
            </w:r>
          </w:p>
        </w:tc>
      </w:tr>
      <w:tr w:rsidR="004420DD" w:rsidRPr="00A40F85" w14:paraId="3A8FEE52" w14:textId="77777777" w:rsidTr="00553D4A">
        <w:trPr>
          <w:trHeight w:val="279"/>
          <w:jc w:val="center"/>
        </w:trPr>
        <w:tc>
          <w:tcPr>
            <w:tcW w:w="279" w:type="dxa"/>
          </w:tcPr>
          <w:p w14:paraId="043BD5D6" w14:textId="77777777" w:rsidR="007F5DF4" w:rsidRPr="00553D4A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0687143D" w14:textId="4767F77E" w:rsidR="007F5DF4" w:rsidRPr="00553D4A" w:rsidRDefault="007F5DF4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GIT </w:t>
            </w:r>
          </w:p>
        </w:tc>
        <w:tc>
          <w:tcPr>
            <w:tcW w:w="21064" w:type="dxa"/>
            <w:gridSpan w:val="11"/>
          </w:tcPr>
          <w:p w14:paraId="42DD303A" w14:textId="143E2ED2" w:rsidR="007F5DF4" w:rsidRPr="00A40F85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The GI tract destroys insulin </w:t>
            </w:r>
            <w:r w:rsidR="002B2DB0">
              <w:rPr>
                <w:rFonts w:ascii="Arial Narrow" w:hAnsi="Arial Narrow"/>
                <w:sz w:val="16"/>
                <w:szCs w:val="16"/>
              </w:rPr>
              <w:t xml:space="preserve">– therefore there are no oral preparations </w:t>
            </w:r>
          </w:p>
        </w:tc>
      </w:tr>
      <w:tr w:rsidR="004420DD" w:rsidRPr="00A40F85" w14:paraId="37B8007B" w14:textId="77777777" w:rsidTr="00553D4A">
        <w:trPr>
          <w:trHeight w:val="279"/>
          <w:jc w:val="center"/>
        </w:trPr>
        <w:tc>
          <w:tcPr>
            <w:tcW w:w="279" w:type="dxa"/>
          </w:tcPr>
          <w:p w14:paraId="029E5D5B" w14:textId="77777777" w:rsidR="007F5DF4" w:rsidRPr="00553D4A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07015DF" w14:textId="5E36EB4B" w:rsidR="007F5DF4" w:rsidRPr="00553D4A" w:rsidRDefault="007F5DF4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>Metabolic</w:t>
            </w:r>
          </w:p>
        </w:tc>
        <w:tc>
          <w:tcPr>
            <w:tcW w:w="21064" w:type="dxa"/>
            <w:gridSpan w:val="11"/>
          </w:tcPr>
          <w:p w14:paraId="71B48797" w14:textId="77777777" w:rsidR="007F5DF4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Inc glucose uptake </w:t>
            </w:r>
          </w:p>
          <w:p w14:paraId="35C29654" w14:textId="77777777" w:rsidR="007F5DF4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Inc glycogen synthesis </w:t>
            </w:r>
          </w:p>
          <w:p w14:paraId="050DF2B4" w14:textId="77777777" w:rsidR="007F5DF4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Dec glycogenolysis </w:t>
            </w:r>
          </w:p>
          <w:p w14:paraId="0324A33C" w14:textId="77777777" w:rsidR="007F5DF4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Dec gluconeogenesis </w:t>
            </w:r>
          </w:p>
          <w:p w14:paraId="6BB27178" w14:textId="2F96DEFC" w:rsidR="007F5DF4" w:rsidRPr="00A40F85" w:rsidRDefault="007F5DF4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Inc transport of K and Ca2+ into cells </w:t>
            </w:r>
          </w:p>
        </w:tc>
      </w:tr>
      <w:tr w:rsidR="0060709C" w:rsidRPr="00A40F85" w14:paraId="7E372BFA" w14:textId="77777777" w:rsidTr="00553D4A">
        <w:trPr>
          <w:trHeight w:val="279"/>
          <w:jc w:val="center"/>
        </w:trPr>
        <w:tc>
          <w:tcPr>
            <w:tcW w:w="279" w:type="dxa"/>
          </w:tcPr>
          <w:p w14:paraId="5A98206F" w14:textId="77777777" w:rsidR="00DB709E" w:rsidRPr="00553D4A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9212D8D" w14:textId="6BAF55DB" w:rsidR="00DB709E" w:rsidRPr="00553D4A" w:rsidRDefault="00DB709E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SE’s </w:t>
            </w:r>
          </w:p>
        </w:tc>
        <w:tc>
          <w:tcPr>
            <w:tcW w:w="21064" w:type="dxa"/>
            <w:gridSpan w:val="11"/>
          </w:tcPr>
          <w:p w14:paraId="04673D1B" w14:textId="77777777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Hypoglycaemia </w:t>
            </w:r>
          </w:p>
          <w:p w14:paraId="079FDC26" w14:textId="3570E4A5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Lipodystrophy </w:t>
            </w:r>
            <w:r w:rsidR="004B12A1">
              <w:rPr>
                <w:rFonts w:ascii="Arial Narrow" w:hAnsi="Arial Narrow"/>
                <w:sz w:val="16"/>
                <w:szCs w:val="16"/>
              </w:rPr>
              <w:t xml:space="preserve">/ lipoatrophy / lipohypertrophy </w:t>
            </w:r>
          </w:p>
          <w:p w14:paraId="47005619" w14:textId="0069CD1B" w:rsidR="004B12A1" w:rsidRDefault="004B12A1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Cutaneous amyloidosis </w:t>
            </w:r>
          </w:p>
          <w:p w14:paraId="1ACD5F25" w14:textId="24ED8C99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Weight gain (due to anabolic effects</w:t>
            </w:r>
            <w:r w:rsidR="00A47BB1">
              <w:rPr>
                <w:rFonts w:ascii="Arial Narrow" w:hAnsi="Arial Narrow"/>
                <w:sz w:val="16"/>
                <w:szCs w:val="16"/>
              </w:rPr>
              <w:t xml:space="preserve"> and decreased glycosuria)</w:t>
            </w:r>
          </w:p>
          <w:p w14:paraId="53C7D0E7" w14:textId="77777777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Sodium retention </w:t>
            </w:r>
          </w:p>
          <w:p w14:paraId="41A724DB" w14:textId="77777777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Oedema </w:t>
            </w:r>
            <w:r w:rsidR="00F35DCE">
              <w:rPr>
                <w:rFonts w:ascii="Arial Narrow" w:hAnsi="Arial Narrow"/>
                <w:sz w:val="16"/>
                <w:szCs w:val="16"/>
              </w:rPr>
              <w:t xml:space="preserve">– usually on initiation of insulin therapy – usually transitory </w:t>
            </w:r>
          </w:p>
          <w:p w14:paraId="5102CE28" w14:textId="0C0223FD" w:rsidR="00F35DCE" w:rsidRDefault="00F35DC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Rapid intensification of insulin therapy can cause painful neuropathy (reversible) and </w:t>
            </w:r>
            <w:r w:rsidR="00FC3B27">
              <w:rPr>
                <w:rFonts w:ascii="Arial Narrow" w:hAnsi="Arial Narrow"/>
                <w:sz w:val="16"/>
                <w:szCs w:val="16"/>
              </w:rPr>
              <w:t>temporary</w:t>
            </w:r>
            <w:r>
              <w:rPr>
                <w:rFonts w:ascii="Arial Narrow" w:hAnsi="Arial Narrow"/>
                <w:sz w:val="16"/>
                <w:szCs w:val="16"/>
              </w:rPr>
              <w:t xml:space="preserve"> worsening of diabetic retinopathy </w:t>
            </w:r>
          </w:p>
          <w:p w14:paraId="71F8350A" w14:textId="77777777" w:rsidR="00F35DCE" w:rsidRDefault="00F35DC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Insulin resistance – rare</w:t>
            </w:r>
            <w:r w:rsidR="00A47BB1">
              <w:rPr>
                <w:rFonts w:ascii="Arial Narrow" w:hAnsi="Arial Narrow"/>
                <w:sz w:val="16"/>
                <w:szCs w:val="16"/>
              </w:rPr>
              <w:t>, or ins</w:t>
            </w:r>
            <w:r w:rsidR="0031678B">
              <w:rPr>
                <w:rFonts w:ascii="Arial Narrow" w:hAnsi="Arial Narrow"/>
                <w:sz w:val="16"/>
                <w:szCs w:val="16"/>
              </w:rPr>
              <w:t>u</w:t>
            </w:r>
            <w:r w:rsidR="00A47BB1">
              <w:rPr>
                <w:rFonts w:ascii="Arial Narrow" w:hAnsi="Arial Narrow"/>
                <w:sz w:val="16"/>
                <w:szCs w:val="16"/>
              </w:rPr>
              <w:t xml:space="preserve">lin antibodies </w:t>
            </w:r>
          </w:p>
          <w:p w14:paraId="04A6632B" w14:textId="2372EA75" w:rsidR="0031678B" w:rsidRPr="00A40F85" w:rsidRDefault="0031678B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Hypersensitivty </w:t>
            </w:r>
          </w:p>
        </w:tc>
      </w:tr>
      <w:tr w:rsidR="0060709C" w:rsidRPr="00A40F85" w14:paraId="0EDC6FD4" w14:textId="77777777" w:rsidTr="00553D4A">
        <w:trPr>
          <w:trHeight w:val="279"/>
          <w:jc w:val="center"/>
        </w:trPr>
        <w:tc>
          <w:tcPr>
            <w:tcW w:w="279" w:type="dxa"/>
          </w:tcPr>
          <w:p w14:paraId="3386D50A" w14:textId="77777777" w:rsidR="00DB709E" w:rsidRPr="00553D4A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56A7AB1C" w14:textId="66A70D3D" w:rsidR="00DB709E" w:rsidRPr="00553D4A" w:rsidRDefault="00DB709E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Interactions </w:t>
            </w:r>
          </w:p>
        </w:tc>
        <w:tc>
          <w:tcPr>
            <w:tcW w:w="21064" w:type="dxa"/>
            <w:gridSpan w:val="11"/>
          </w:tcPr>
          <w:p w14:paraId="2CE9E254" w14:textId="01199C70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Thiazolidinediones</w:t>
            </w:r>
            <w:r w:rsidR="007B07C9">
              <w:rPr>
                <w:rFonts w:ascii="Arial Narrow" w:hAnsi="Arial Narrow"/>
                <w:sz w:val="16"/>
                <w:szCs w:val="16"/>
              </w:rPr>
              <w:t xml:space="preserve"> (glitazones)</w:t>
            </w:r>
            <w:r w:rsidR="00FC3B27">
              <w:rPr>
                <w:rFonts w:ascii="Arial Narrow" w:hAnsi="Arial Narrow"/>
                <w:sz w:val="16"/>
                <w:szCs w:val="16"/>
              </w:rPr>
              <w:t xml:space="preserve"> + insulin s/c</w:t>
            </w:r>
            <w:r>
              <w:rPr>
                <w:rFonts w:ascii="Arial Narrow" w:hAnsi="Arial Narrow"/>
                <w:sz w:val="16"/>
                <w:szCs w:val="16"/>
              </w:rPr>
              <w:t xml:space="preserve"> = congestive cardiac failure </w:t>
            </w:r>
          </w:p>
          <w:p w14:paraId="26B77C36" w14:textId="3ECE9079" w:rsidR="006B26B5" w:rsidRDefault="006B26B5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Insulin absorbs into infusion bag. Mixed insulin infusions are stable at room temperature for 24 hours in polypropylene infusion bags </w:t>
            </w:r>
          </w:p>
          <w:p w14:paraId="239C8736" w14:textId="670A5ED0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Substances that reduce insulin requirements: oral hypoglycaemic agents, octreotide, lanreotide, MAOIs, non-selective B-adrenergic blocking agents, ACE, salicylates, alcholol, anabolic steroids, a-adrenaergic blocking agents, sulphonamides, quinine </w:t>
            </w:r>
          </w:p>
          <w:p w14:paraId="46FBDC29" w14:textId="234C9701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Substances that increase insulin requirements: OCPs, thiazides, frusemide, ethacrynic acid diuretics, glucocorticoids, thyroid hormones, GH etc etc </w:t>
            </w:r>
          </w:p>
          <w:p w14:paraId="1B168F27" w14:textId="77777777" w:rsidR="00DB709E" w:rsidRDefault="00DB709E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B-adrenergic blocking agents + hypoglycaemia can precipitate hypertensive crisis </w:t>
            </w:r>
          </w:p>
          <w:p w14:paraId="6B76DF07" w14:textId="77777777" w:rsidR="008E4902" w:rsidRDefault="008E4902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Betablockers and clonidine can mask the adrenergic signs of hypoglycaemia </w:t>
            </w:r>
          </w:p>
          <w:p w14:paraId="7F8AE768" w14:textId="670C3385" w:rsidR="00576C1F" w:rsidRPr="00A40F85" w:rsidRDefault="00576C1F" w:rsidP="005271F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Insulins for IV injection are not compatible with rocuronium, glycopyrronium, piptaz, noradrenaline, phenylephrine, protamine </w:t>
            </w:r>
          </w:p>
        </w:tc>
      </w:tr>
      <w:tr w:rsidR="004420DD" w:rsidRPr="00A40F85" w14:paraId="1401B3F2" w14:textId="77777777" w:rsidTr="00553D4A">
        <w:trPr>
          <w:trHeight w:val="279"/>
          <w:jc w:val="center"/>
        </w:trPr>
        <w:tc>
          <w:tcPr>
            <w:tcW w:w="279" w:type="dxa"/>
          </w:tcPr>
          <w:p w14:paraId="7A51A8FB" w14:textId="77777777" w:rsidR="006B26B5" w:rsidRPr="00553D4A" w:rsidRDefault="006B26B5" w:rsidP="005271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7" w:type="dxa"/>
          </w:tcPr>
          <w:p w14:paraId="29CC8FBC" w14:textId="3B9EA453" w:rsidR="006B26B5" w:rsidRPr="00553D4A" w:rsidRDefault="006B26B5" w:rsidP="005271F6">
            <w:pPr>
              <w:rPr>
                <w:rFonts w:ascii="Arial Narrow" w:hAnsi="Arial Narrow"/>
                <w:sz w:val="20"/>
                <w:szCs w:val="20"/>
              </w:rPr>
            </w:pPr>
            <w:r w:rsidRPr="00553D4A">
              <w:rPr>
                <w:rFonts w:ascii="Arial Narrow" w:hAnsi="Arial Narrow"/>
                <w:sz w:val="20"/>
                <w:szCs w:val="20"/>
              </w:rPr>
              <w:t xml:space="preserve">A note about NPH </w:t>
            </w:r>
          </w:p>
        </w:tc>
        <w:tc>
          <w:tcPr>
            <w:tcW w:w="21064" w:type="dxa"/>
            <w:gridSpan w:val="11"/>
          </w:tcPr>
          <w:p w14:paraId="4DE04603" w14:textId="32A4FE6F" w:rsidR="006B26B5" w:rsidRDefault="006B26B5" w:rsidP="006B26B5">
            <w:pPr>
              <w:rPr>
                <w:rFonts w:ascii="Arial Narrow" w:hAnsi="Arial Narrow"/>
                <w:sz w:val="16"/>
                <w:szCs w:val="16"/>
              </w:rPr>
            </w:pPr>
            <w:r w:rsidRPr="00DA02F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Neutral </w:t>
            </w:r>
            <w:r w:rsidR="00697410" w:rsidRPr="00DA02FA">
              <w:rPr>
                <w:rFonts w:ascii="Arial Narrow" w:hAnsi="Arial Narrow"/>
                <w:b/>
                <w:bCs/>
                <w:sz w:val="16"/>
                <w:szCs w:val="16"/>
              </w:rPr>
              <w:t>P</w:t>
            </w:r>
            <w:r w:rsidRPr="00DA02FA">
              <w:rPr>
                <w:rFonts w:ascii="Arial Narrow" w:hAnsi="Arial Narrow"/>
                <w:b/>
                <w:bCs/>
                <w:sz w:val="16"/>
                <w:szCs w:val="16"/>
              </w:rPr>
              <w:t>rotamine Hagedorn</w:t>
            </w:r>
            <w:r>
              <w:rPr>
                <w:rFonts w:ascii="Arial Narrow" w:hAnsi="Arial Narrow"/>
                <w:sz w:val="16"/>
                <w:szCs w:val="16"/>
              </w:rPr>
              <w:t xml:space="preserve"> Insulin (NPH) AKA isophane insulin </w:t>
            </w:r>
          </w:p>
          <w:p w14:paraId="2FEAC040" w14:textId="46FA87EF" w:rsidR="006B26B5" w:rsidRDefault="006B26B5" w:rsidP="006B26B5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Made by mixing regular insulin and protamine with zinc and phenol – so that a neutral pH is maintained and crystals form</w:t>
            </w:r>
            <w:r w:rsidR="0072232E">
              <w:rPr>
                <w:rFonts w:ascii="Arial Narrow" w:hAnsi="Arial Narrow"/>
                <w:sz w:val="16"/>
                <w:szCs w:val="16"/>
              </w:rPr>
              <w:t xml:space="preserve"> – hence cloudy </w:t>
            </w:r>
          </w:p>
          <w:p w14:paraId="743C65FA" w14:textId="77777777" w:rsidR="006B26B5" w:rsidRDefault="006B26B5" w:rsidP="006B26B5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Protamine (fish/ salmon sperm protein) added to regular human insulin to delay its absorption. Needs remixing, unpredictable absorption</w:t>
            </w:r>
          </w:p>
          <w:p w14:paraId="2B153992" w14:textId="440DA8B3" w:rsidR="006B26B5" w:rsidRPr="0072232E" w:rsidRDefault="006B26B5" w:rsidP="0072232E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Intermediate DOA</w:t>
            </w:r>
            <w:r w:rsidR="0072232E">
              <w:rPr>
                <w:rFonts w:ascii="Arial Narrow" w:hAnsi="Arial Narrow"/>
                <w:sz w:val="16"/>
                <w:szCs w:val="16"/>
              </w:rPr>
              <w:t xml:space="preserve">. </w:t>
            </w:r>
            <w:r w:rsidRPr="0072232E">
              <w:rPr>
                <w:rFonts w:ascii="Arial Narrow" w:hAnsi="Arial Narrow"/>
                <w:sz w:val="16"/>
                <w:szCs w:val="16"/>
              </w:rPr>
              <w:t>Onset 1-4 hrs, peak 6-10 hours, DOA 10-16hrs</w:t>
            </w:r>
          </w:p>
          <w:p w14:paraId="27B2DE2A" w14:textId="4E9DE4D6" w:rsidR="006B26B5" w:rsidRPr="006B26B5" w:rsidRDefault="006B26B5" w:rsidP="005271F6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Hans Christian Hagedorn </w:t>
            </w:r>
            <w:r w:rsidR="0072232E">
              <w:rPr>
                <w:rFonts w:ascii="Arial Narrow" w:hAnsi="Arial Narrow"/>
                <w:sz w:val="16"/>
                <w:szCs w:val="16"/>
              </w:rPr>
              <w:t>(see pics above)</w:t>
            </w:r>
          </w:p>
        </w:tc>
      </w:tr>
    </w:tbl>
    <w:p w14:paraId="19679DAD" w14:textId="3B76E863" w:rsidR="00B720C0" w:rsidRDefault="006B26B5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One IU (international unit) of insulin corresponds to a variable amount of </w:t>
      </w:r>
      <w:r w:rsidR="000B659A">
        <w:rPr>
          <w:rFonts w:ascii="Arial Narrow" w:hAnsi="Arial Narrow"/>
          <w:sz w:val="16"/>
          <w:szCs w:val="16"/>
        </w:rPr>
        <w:t>pure crystalline anhydrous</w:t>
      </w:r>
      <w:r>
        <w:rPr>
          <w:rFonts w:ascii="Arial Narrow" w:hAnsi="Arial Narrow"/>
          <w:sz w:val="16"/>
          <w:szCs w:val="16"/>
        </w:rPr>
        <w:t xml:space="preserve"> insulin (eg 0.035mg)</w:t>
      </w:r>
      <w:r w:rsidR="000B659A">
        <w:rPr>
          <w:rFonts w:ascii="Arial Narrow" w:hAnsi="Arial Narrow"/>
          <w:sz w:val="16"/>
          <w:szCs w:val="16"/>
        </w:rPr>
        <w:t xml:space="preserve">. </w:t>
      </w:r>
      <w:r w:rsidR="00D04E93">
        <w:rPr>
          <w:rFonts w:ascii="Arial Narrow" w:hAnsi="Arial Narrow"/>
          <w:sz w:val="16"/>
          <w:szCs w:val="16"/>
        </w:rPr>
        <w:t>It was initially recorded as the a</w:t>
      </w:r>
      <w:r w:rsidR="000B659A">
        <w:rPr>
          <w:rFonts w:ascii="Arial Narrow" w:hAnsi="Arial Narrow"/>
          <w:sz w:val="16"/>
          <w:szCs w:val="16"/>
        </w:rPr>
        <w:t>mount required to lower the fasting blood sugar by 2.5mmol/L</w:t>
      </w:r>
    </w:p>
    <w:p w14:paraId="6B5B4CD5" w14:textId="77777777" w:rsidR="006B26B5" w:rsidRDefault="006B26B5">
      <w:pPr>
        <w:rPr>
          <w:rFonts w:ascii="Arial Narrow" w:hAnsi="Arial Narrow"/>
          <w:sz w:val="16"/>
          <w:szCs w:val="16"/>
        </w:rPr>
      </w:pPr>
    </w:p>
    <w:p w14:paraId="73F97581" w14:textId="01319EEB" w:rsidR="0090273A" w:rsidRDefault="0090273A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References </w:t>
      </w:r>
    </w:p>
    <w:p w14:paraId="18F2B181" w14:textId="492A007A" w:rsidR="00CA11A5" w:rsidRDefault="00CA11A5" w:rsidP="00CA11A5">
      <w:pPr>
        <w:pStyle w:val="ListParagraph"/>
        <w:numPr>
          <w:ilvl w:val="0"/>
          <w:numId w:val="1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Krishnappa mane et al. Journal of Basic and Clinical Pharmacology Vol-003, Issue-002 May 2012 </w:t>
      </w:r>
    </w:p>
    <w:p w14:paraId="6B6112A6" w14:textId="7CD6F391" w:rsidR="00602475" w:rsidRDefault="00602475" w:rsidP="00CA11A5">
      <w:pPr>
        <w:pStyle w:val="ListParagraph"/>
        <w:numPr>
          <w:ilvl w:val="0"/>
          <w:numId w:val="1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NPS MedicineWise</w:t>
      </w:r>
      <w:r w:rsidR="00805961">
        <w:rPr>
          <w:rFonts w:ascii="Arial Narrow" w:hAnsi="Arial Narrow"/>
          <w:sz w:val="16"/>
          <w:szCs w:val="16"/>
        </w:rPr>
        <w:t>, full PIs</w:t>
      </w:r>
      <w:r w:rsidR="00257BEC">
        <w:rPr>
          <w:rFonts w:ascii="Arial Narrow" w:hAnsi="Arial Narrow"/>
          <w:sz w:val="16"/>
          <w:szCs w:val="16"/>
        </w:rPr>
        <w:t xml:space="preserve"> – online </w:t>
      </w:r>
    </w:p>
    <w:p w14:paraId="3397CEC9" w14:textId="61C73760" w:rsidR="00257BEC" w:rsidRDefault="00257BEC" w:rsidP="00CA11A5">
      <w:pPr>
        <w:pStyle w:val="ListParagraph"/>
        <w:numPr>
          <w:ilvl w:val="0"/>
          <w:numId w:val="1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RACGP Clinical guidelines – online</w:t>
      </w:r>
    </w:p>
    <w:p w14:paraId="32A45397" w14:textId="17AD9313" w:rsidR="0016364B" w:rsidRDefault="0016364B" w:rsidP="00CA11A5">
      <w:pPr>
        <w:pStyle w:val="ListParagraph"/>
        <w:numPr>
          <w:ilvl w:val="0"/>
          <w:numId w:val="1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Increased risk of severe protamine reactions in NPH insulin-dependent diabetics undergoing cardiac catheterization </w:t>
      </w:r>
      <w:r w:rsidRPr="0016364B">
        <w:rPr>
          <w:rFonts w:ascii="Arial Narrow" w:hAnsi="Arial Narrow"/>
          <w:sz w:val="16"/>
          <w:szCs w:val="16"/>
        </w:rPr>
        <w:t>https://pubmed.ncbi.nlm.nih.gov/6488493/</w:t>
      </w:r>
      <w:r>
        <w:rPr>
          <w:rFonts w:ascii="Arial Narrow" w:hAnsi="Arial Narrow"/>
          <w:sz w:val="16"/>
          <w:szCs w:val="16"/>
        </w:rPr>
        <w:t xml:space="preserve"> . 50-fold increase in risk of major reaction. One death ensued. Incidence of major protamine reactions 27%. </w:t>
      </w:r>
    </w:p>
    <w:p w14:paraId="78EFFAB8" w14:textId="166B3D07" w:rsidR="00C654C1" w:rsidRDefault="00C654C1" w:rsidP="00CA11A5">
      <w:pPr>
        <w:pStyle w:val="ListParagraph"/>
        <w:numPr>
          <w:ilvl w:val="0"/>
          <w:numId w:val="1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Novonordisk – Australian product information </w:t>
      </w:r>
      <w:r w:rsidR="00805961">
        <w:rPr>
          <w:rFonts w:ascii="Arial Narrow" w:hAnsi="Arial Narrow"/>
          <w:sz w:val="16"/>
          <w:szCs w:val="16"/>
        </w:rPr>
        <w:t xml:space="preserve">for available insulins </w:t>
      </w:r>
    </w:p>
    <w:p w14:paraId="45094C57" w14:textId="44D66B84" w:rsidR="00805961" w:rsidRPr="006B26B5" w:rsidRDefault="00805961" w:rsidP="0090273A">
      <w:pPr>
        <w:pStyle w:val="ListParagraph"/>
        <w:numPr>
          <w:ilvl w:val="0"/>
          <w:numId w:val="1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Rang and Dale</w:t>
      </w:r>
      <w:r w:rsidR="005E7EA1">
        <w:rPr>
          <w:rFonts w:ascii="Arial Narrow" w:hAnsi="Arial Narrow"/>
          <w:sz w:val="16"/>
          <w:szCs w:val="16"/>
        </w:rPr>
        <w:t xml:space="preserve">’s Pharmacology </w:t>
      </w:r>
    </w:p>
    <w:sectPr w:rsidR="00805961" w:rsidRPr="006B26B5" w:rsidSect="007A376A">
      <w:pgSz w:w="23811" w:h="16838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F3966"/>
    <w:multiLevelType w:val="multilevel"/>
    <w:tmpl w:val="6168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84F89"/>
    <w:multiLevelType w:val="multilevel"/>
    <w:tmpl w:val="063C9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C0EAE"/>
    <w:multiLevelType w:val="hybridMultilevel"/>
    <w:tmpl w:val="DE6A2D30"/>
    <w:lvl w:ilvl="0" w:tplc="D00A8780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E6257"/>
    <w:multiLevelType w:val="hybridMultilevel"/>
    <w:tmpl w:val="B096007E"/>
    <w:lvl w:ilvl="0" w:tplc="787EEF2A">
      <w:start w:val="1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21622"/>
    <w:multiLevelType w:val="hybridMultilevel"/>
    <w:tmpl w:val="88C0C672"/>
    <w:lvl w:ilvl="0" w:tplc="D00A8780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D7A40"/>
    <w:multiLevelType w:val="multilevel"/>
    <w:tmpl w:val="8860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3625D1"/>
    <w:multiLevelType w:val="multilevel"/>
    <w:tmpl w:val="E63E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592665">
    <w:abstractNumId w:val="2"/>
  </w:num>
  <w:num w:numId="2" w16cid:durableId="1266500112">
    <w:abstractNumId w:val="0"/>
  </w:num>
  <w:num w:numId="3" w16cid:durableId="898059384">
    <w:abstractNumId w:val="4"/>
  </w:num>
  <w:num w:numId="4" w16cid:durableId="461656825">
    <w:abstractNumId w:val="1"/>
  </w:num>
  <w:num w:numId="5" w16cid:durableId="1114330743">
    <w:abstractNumId w:val="3"/>
  </w:num>
  <w:num w:numId="6" w16cid:durableId="1891453099">
    <w:abstractNumId w:val="6"/>
  </w:num>
  <w:num w:numId="7" w16cid:durableId="4300096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85"/>
    <w:rsid w:val="000305F7"/>
    <w:rsid w:val="0004617F"/>
    <w:rsid w:val="00047B2C"/>
    <w:rsid w:val="00050DAA"/>
    <w:rsid w:val="00065F9B"/>
    <w:rsid w:val="000666F5"/>
    <w:rsid w:val="00085111"/>
    <w:rsid w:val="000A0A51"/>
    <w:rsid w:val="000A2CFC"/>
    <w:rsid w:val="000A477C"/>
    <w:rsid w:val="000B3EE0"/>
    <w:rsid w:val="000B5B14"/>
    <w:rsid w:val="000B659A"/>
    <w:rsid w:val="000C2899"/>
    <w:rsid w:val="000C2B3C"/>
    <w:rsid w:val="000C3C88"/>
    <w:rsid w:val="0010089A"/>
    <w:rsid w:val="00120700"/>
    <w:rsid w:val="00126E27"/>
    <w:rsid w:val="001613C5"/>
    <w:rsid w:val="0016364B"/>
    <w:rsid w:val="00175EF3"/>
    <w:rsid w:val="00182D97"/>
    <w:rsid w:val="00183CA3"/>
    <w:rsid w:val="00190EB2"/>
    <w:rsid w:val="00193214"/>
    <w:rsid w:val="001A56EE"/>
    <w:rsid w:val="001B45E4"/>
    <w:rsid w:val="001B4B29"/>
    <w:rsid w:val="001C24BF"/>
    <w:rsid w:val="001C777F"/>
    <w:rsid w:val="001D2B6B"/>
    <w:rsid w:val="001E2A85"/>
    <w:rsid w:val="001E4E81"/>
    <w:rsid w:val="001F3DA6"/>
    <w:rsid w:val="002101CD"/>
    <w:rsid w:val="00214816"/>
    <w:rsid w:val="00231A80"/>
    <w:rsid w:val="00232F9A"/>
    <w:rsid w:val="00236C73"/>
    <w:rsid w:val="0024065A"/>
    <w:rsid w:val="002548E8"/>
    <w:rsid w:val="00257A7A"/>
    <w:rsid w:val="00257BEC"/>
    <w:rsid w:val="00264CC9"/>
    <w:rsid w:val="002A6130"/>
    <w:rsid w:val="002B2835"/>
    <w:rsid w:val="002B2DB0"/>
    <w:rsid w:val="002B7FF6"/>
    <w:rsid w:val="002D040C"/>
    <w:rsid w:val="002D44F3"/>
    <w:rsid w:val="0030288C"/>
    <w:rsid w:val="00305C26"/>
    <w:rsid w:val="00307572"/>
    <w:rsid w:val="00310D6F"/>
    <w:rsid w:val="0031678B"/>
    <w:rsid w:val="00330BB3"/>
    <w:rsid w:val="0033539F"/>
    <w:rsid w:val="00336A5A"/>
    <w:rsid w:val="003425A4"/>
    <w:rsid w:val="00346A02"/>
    <w:rsid w:val="003516FB"/>
    <w:rsid w:val="00375749"/>
    <w:rsid w:val="003D1235"/>
    <w:rsid w:val="003E755D"/>
    <w:rsid w:val="003F2204"/>
    <w:rsid w:val="00402FC1"/>
    <w:rsid w:val="00417171"/>
    <w:rsid w:val="00441285"/>
    <w:rsid w:val="0044185E"/>
    <w:rsid w:val="004420DD"/>
    <w:rsid w:val="004428E1"/>
    <w:rsid w:val="0044531A"/>
    <w:rsid w:val="00446E22"/>
    <w:rsid w:val="00451FA8"/>
    <w:rsid w:val="0047486F"/>
    <w:rsid w:val="00486911"/>
    <w:rsid w:val="00486BAC"/>
    <w:rsid w:val="004B04ED"/>
    <w:rsid w:val="004B12A1"/>
    <w:rsid w:val="004B3D11"/>
    <w:rsid w:val="004B6ED6"/>
    <w:rsid w:val="004C1E3A"/>
    <w:rsid w:val="004E6B39"/>
    <w:rsid w:val="004F2DBC"/>
    <w:rsid w:val="00500E62"/>
    <w:rsid w:val="005065EF"/>
    <w:rsid w:val="005271F6"/>
    <w:rsid w:val="00543798"/>
    <w:rsid w:val="00553D4A"/>
    <w:rsid w:val="00560784"/>
    <w:rsid w:val="005753BE"/>
    <w:rsid w:val="00576C1F"/>
    <w:rsid w:val="005817ED"/>
    <w:rsid w:val="00593C49"/>
    <w:rsid w:val="005B5BD0"/>
    <w:rsid w:val="005B7C36"/>
    <w:rsid w:val="005E7EA1"/>
    <w:rsid w:val="00601531"/>
    <w:rsid w:val="00602475"/>
    <w:rsid w:val="0060709C"/>
    <w:rsid w:val="00615DF1"/>
    <w:rsid w:val="00645BFC"/>
    <w:rsid w:val="006506DC"/>
    <w:rsid w:val="00651205"/>
    <w:rsid w:val="00675B1D"/>
    <w:rsid w:val="006805B3"/>
    <w:rsid w:val="00686DBB"/>
    <w:rsid w:val="00697410"/>
    <w:rsid w:val="006A1A4E"/>
    <w:rsid w:val="006A383A"/>
    <w:rsid w:val="006B26B5"/>
    <w:rsid w:val="006C1A0C"/>
    <w:rsid w:val="006F4A4D"/>
    <w:rsid w:val="00705E75"/>
    <w:rsid w:val="0072232E"/>
    <w:rsid w:val="00727569"/>
    <w:rsid w:val="00727A0A"/>
    <w:rsid w:val="007514FB"/>
    <w:rsid w:val="00767F95"/>
    <w:rsid w:val="007974AF"/>
    <w:rsid w:val="007A16A3"/>
    <w:rsid w:val="007A376A"/>
    <w:rsid w:val="007B030B"/>
    <w:rsid w:val="007B07C9"/>
    <w:rsid w:val="007B138B"/>
    <w:rsid w:val="007B2027"/>
    <w:rsid w:val="007D0F7B"/>
    <w:rsid w:val="007D5A8F"/>
    <w:rsid w:val="007D6CF5"/>
    <w:rsid w:val="007E1077"/>
    <w:rsid w:val="007F5DF4"/>
    <w:rsid w:val="00801A4F"/>
    <w:rsid w:val="00803BCB"/>
    <w:rsid w:val="00804B5E"/>
    <w:rsid w:val="00805961"/>
    <w:rsid w:val="008236A9"/>
    <w:rsid w:val="0084550E"/>
    <w:rsid w:val="008460EB"/>
    <w:rsid w:val="00860772"/>
    <w:rsid w:val="00861555"/>
    <w:rsid w:val="008722C1"/>
    <w:rsid w:val="00874EAC"/>
    <w:rsid w:val="00882011"/>
    <w:rsid w:val="00897174"/>
    <w:rsid w:val="008A1C60"/>
    <w:rsid w:val="008C4D37"/>
    <w:rsid w:val="008E4902"/>
    <w:rsid w:val="008F1A3F"/>
    <w:rsid w:val="008F582D"/>
    <w:rsid w:val="0090273A"/>
    <w:rsid w:val="0090540C"/>
    <w:rsid w:val="0092791B"/>
    <w:rsid w:val="0093027F"/>
    <w:rsid w:val="00935B95"/>
    <w:rsid w:val="0094298F"/>
    <w:rsid w:val="0095389B"/>
    <w:rsid w:val="00954E8C"/>
    <w:rsid w:val="009554F3"/>
    <w:rsid w:val="00983500"/>
    <w:rsid w:val="009A04F1"/>
    <w:rsid w:val="009A51EA"/>
    <w:rsid w:val="009B13C9"/>
    <w:rsid w:val="009B291D"/>
    <w:rsid w:val="009F0862"/>
    <w:rsid w:val="00A11FBD"/>
    <w:rsid w:val="00A12D09"/>
    <w:rsid w:val="00A40F85"/>
    <w:rsid w:val="00A47BB1"/>
    <w:rsid w:val="00A53A52"/>
    <w:rsid w:val="00A739BE"/>
    <w:rsid w:val="00A851A1"/>
    <w:rsid w:val="00A950E6"/>
    <w:rsid w:val="00AA4348"/>
    <w:rsid w:val="00AB1F40"/>
    <w:rsid w:val="00AB43B5"/>
    <w:rsid w:val="00AC67EB"/>
    <w:rsid w:val="00AC6B86"/>
    <w:rsid w:val="00AD6924"/>
    <w:rsid w:val="00AE0A11"/>
    <w:rsid w:val="00AF32F5"/>
    <w:rsid w:val="00B1190A"/>
    <w:rsid w:val="00B36713"/>
    <w:rsid w:val="00B70B6F"/>
    <w:rsid w:val="00B772E0"/>
    <w:rsid w:val="00BB27FC"/>
    <w:rsid w:val="00BD530B"/>
    <w:rsid w:val="00BD54AD"/>
    <w:rsid w:val="00BE1B91"/>
    <w:rsid w:val="00BE1EB5"/>
    <w:rsid w:val="00BE2C30"/>
    <w:rsid w:val="00BE6E53"/>
    <w:rsid w:val="00BF17D4"/>
    <w:rsid w:val="00C008B9"/>
    <w:rsid w:val="00C3373E"/>
    <w:rsid w:val="00C40C45"/>
    <w:rsid w:val="00C64EDF"/>
    <w:rsid w:val="00C654C1"/>
    <w:rsid w:val="00C6613D"/>
    <w:rsid w:val="00C714F4"/>
    <w:rsid w:val="00C72323"/>
    <w:rsid w:val="00C728EE"/>
    <w:rsid w:val="00C774B6"/>
    <w:rsid w:val="00C975F7"/>
    <w:rsid w:val="00CA11A5"/>
    <w:rsid w:val="00CC347A"/>
    <w:rsid w:val="00CD03C9"/>
    <w:rsid w:val="00CD22DD"/>
    <w:rsid w:val="00CD3F78"/>
    <w:rsid w:val="00CD4B58"/>
    <w:rsid w:val="00D04E93"/>
    <w:rsid w:val="00D059DD"/>
    <w:rsid w:val="00D42BB6"/>
    <w:rsid w:val="00D62F2E"/>
    <w:rsid w:val="00D66242"/>
    <w:rsid w:val="00D84C17"/>
    <w:rsid w:val="00D966DD"/>
    <w:rsid w:val="00DA02FA"/>
    <w:rsid w:val="00DB709E"/>
    <w:rsid w:val="00DC4EC0"/>
    <w:rsid w:val="00DD573E"/>
    <w:rsid w:val="00DE1A5A"/>
    <w:rsid w:val="00DF5C23"/>
    <w:rsid w:val="00E12AF8"/>
    <w:rsid w:val="00E25100"/>
    <w:rsid w:val="00E32A00"/>
    <w:rsid w:val="00E41CCD"/>
    <w:rsid w:val="00E56C13"/>
    <w:rsid w:val="00E57E8F"/>
    <w:rsid w:val="00E77959"/>
    <w:rsid w:val="00E834E5"/>
    <w:rsid w:val="00E9716A"/>
    <w:rsid w:val="00EC3092"/>
    <w:rsid w:val="00EC42AA"/>
    <w:rsid w:val="00ED3607"/>
    <w:rsid w:val="00EF1D58"/>
    <w:rsid w:val="00F14C8B"/>
    <w:rsid w:val="00F17283"/>
    <w:rsid w:val="00F2032B"/>
    <w:rsid w:val="00F35DCE"/>
    <w:rsid w:val="00F4140E"/>
    <w:rsid w:val="00F63816"/>
    <w:rsid w:val="00F73D9E"/>
    <w:rsid w:val="00F7602F"/>
    <w:rsid w:val="00FA7A0B"/>
    <w:rsid w:val="00FC3B27"/>
    <w:rsid w:val="00FF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5A9FC"/>
  <w14:defaultImageDpi w14:val="32767"/>
  <w15:chartTrackingRefBased/>
  <w15:docId w15:val="{76D0852D-A789-8540-A722-FE889460E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11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36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63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</Pages>
  <Words>2192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Kate Engelke</dc:creator>
  <cp:keywords/>
  <dc:description/>
  <cp:lastModifiedBy>Miss Kate Engelke</cp:lastModifiedBy>
  <cp:revision>304</cp:revision>
  <dcterms:created xsi:type="dcterms:W3CDTF">2021-06-28T05:33:00Z</dcterms:created>
  <dcterms:modified xsi:type="dcterms:W3CDTF">2022-07-24T05:35:00Z</dcterms:modified>
</cp:coreProperties>
</file>